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D7276" w14:textId="77777777" w:rsidR="007653A8" w:rsidRPr="00B95EB9" w:rsidRDefault="007653A8" w:rsidP="00053DD6">
      <w:pPr>
        <w:jc w:val="both"/>
        <w:rPr>
          <w:rFonts w:ascii="Calibri" w:eastAsia="Malgun Gothic" w:hAnsi="Calibri" w:cs="Calibri"/>
          <w:sz w:val="22"/>
          <w:szCs w:val="22"/>
          <w:lang w:val="gl-ES" w:eastAsia="en-US"/>
        </w:rPr>
      </w:pPr>
    </w:p>
    <w:p w14:paraId="1212421F" w14:textId="77777777" w:rsidR="00EF7B19" w:rsidRPr="00B95EB9" w:rsidRDefault="00EF7B19" w:rsidP="00053DD6">
      <w:pPr>
        <w:jc w:val="both"/>
        <w:rPr>
          <w:rFonts w:ascii="Calibri" w:eastAsia="Malgun Gothic" w:hAnsi="Calibri" w:cs="Calibri"/>
          <w:sz w:val="22"/>
          <w:szCs w:val="22"/>
          <w:lang w:val="gl-ES" w:eastAsia="en-US"/>
        </w:rPr>
      </w:pPr>
    </w:p>
    <w:p w14:paraId="6C0BF48A" w14:textId="77777777" w:rsidR="00EF7B19" w:rsidRPr="00B95EB9" w:rsidRDefault="00EF7B19" w:rsidP="00053DD6">
      <w:pPr>
        <w:jc w:val="both"/>
        <w:rPr>
          <w:rFonts w:ascii="Calibri" w:eastAsia="Malgun Gothic" w:hAnsi="Calibri" w:cs="Calibri"/>
          <w:sz w:val="22"/>
          <w:szCs w:val="22"/>
          <w:lang w:val="gl-ES" w:eastAsia="en-US"/>
        </w:rPr>
      </w:pPr>
    </w:p>
    <w:p w14:paraId="36A62115" w14:textId="5B160348" w:rsidR="00EF7B19" w:rsidRPr="00B95EB9" w:rsidRDefault="00B95EB9" w:rsidP="00053DD6">
      <w:pPr>
        <w:spacing w:after="160" w:line="259" w:lineRule="auto"/>
        <w:jc w:val="both"/>
        <w:rPr>
          <w:rFonts w:ascii="Calibri" w:hAnsi="Calibri" w:cs="Calibri"/>
          <w:sz w:val="22"/>
          <w:szCs w:val="22"/>
          <w:lang w:val="gl-ES"/>
        </w:rPr>
      </w:pPr>
      <w:r w:rsidRPr="00B95EB9">
        <w:rPr>
          <w:rFonts w:ascii="Calibri" w:hAnsi="Calibri" w:cs="Calibri"/>
          <w:b/>
          <w:bCs/>
          <w:sz w:val="22"/>
          <w:szCs w:val="22"/>
          <w:lang w:val="gl-ES"/>
        </w:rPr>
        <w:t xml:space="preserve">Procedemento de xestión dos informes externos das teses de doutoramento depositadas a partir do 01/09/2024 no programa de doutoramento en </w:t>
      </w:r>
      <w:sdt>
        <w:sdtPr>
          <w:rPr>
            <w:rFonts w:ascii="Calibri" w:hAnsi="Calibri" w:cs="Calibri"/>
            <w:sz w:val="22"/>
            <w:szCs w:val="22"/>
            <w:lang w:val="gl-ES"/>
          </w:rPr>
          <w:id w:val="215789078"/>
          <w:placeholder>
            <w:docPart w:val="C69BBDEF451146FB9F8E0DCFAE46D145"/>
          </w:placeholder>
          <w:showingPlcHdr/>
          <w:dropDownList>
            <w:listItem w:value="Elija un elemento."/>
            <w:listItem w:displayText="Agricultura e Medio Ambiente para o Desenvolvemento" w:value="Agricultura e Medio Ambiente para o Desenvolvemento"/>
            <w:listItem w:displayText="Análise Económica e Estratexia Empresarial" w:value="Análise Económica e Estratexia Empresarial"/>
            <w:listItem w:displayText="Avances e Novas Estratexias en Ciencias Forenses" w:value="Avances e Novas Estratexias en Ciencias Forenses"/>
            <w:listItem w:displayText="Avances en Bioloxía Microbiana e Parasitaria" w:value="Avances en Bioloxía Microbiana e Parasitaria"/>
            <w:listItem w:displayText="Biodiversidade e Conservación do Medio Natural" w:value="Biodiversidade e Conservación do Medio Natural"/>
            <w:listItem w:displayText="Ciencia de Materiais" w:value="Ciencia de Materiais"/>
            <w:listItem w:displayText="Ciencia e Tecnoloxía Química" w:value="Ciencia e Tecnoloxía Química"/>
            <w:listItem w:displayText="Ciencias Agrícolas e Medioambientais" w:value="Ciencias Agrícolas e Medioambientais"/>
            <w:listItem w:displayText="Ciencias da Visión" w:value="Ciencias da Visión"/>
            <w:listItem w:displayText="Ciencias Mariñas, Tecnoloxía e Xestión" w:value="Ciencias Mariñas, Tecnoloxía e Xestión"/>
            <w:listItem w:displayText="Ciencias Odontolóxicas" w:value="Ciencias Odontolóxicas"/>
            <w:listItem w:displayText="Ciencias Sociais e Envellecemento" w:value="Ciencias Sociais e Envellecemento"/>
            <w:listItem w:displayText="Comunicación e Información Contemporánea" w:value="Comunicación e Información Contemporánea"/>
            <w:listItem w:displayText="Dereito" w:value="Dereito"/>
            <w:listItem w:displayText="Desenvolvemento Psicolóxico, Aprendizaxe e Saúde" w:value="Desenvolvemento Psicolóxico, Aprendizaxe e Saúde"/>
            <w:listItem w:displayText="Desenvolvemento Rexional e Integración Económica" w:value="Desenvolvemento Rexional e Integración Económica"/>
            <w:listItem w:displayText="Didáctica das Ciencias Experimentais" w:value="Didáctica das Ciencias Experimentais"/>
            <w:listItem w:displayText="Economía e Empresa" w:value="Economía e Empresa"/>
            <w:listItem w:displayText="Educación" w:value="Educación"/>
            <w:listItem w:displayText="Endocrinoloxía" w:value="Endocrinoloxía"/>
            <w:listItem w:displayText="Enerxías Renovables e Sustentabilidade Enerxética" w:value="Enerxías Renovables e Sustentabilidade Enerxética"/>
            <w:listItem w:displayText="Enxeñaría para o Desenvolvemento Rural e Civil" w:value="Enxeñaría para o Desenvolvemento Rural e Civil"/>
            <w:listItem w:displayText="Enxeñaría Química e Ambiental" w:value="Enxeñaría Química e Ambiental"/>
            <w:listItem w:displayText="Enxeñaría Termodinámica de Fluídos" w:value="Enxeñaría Termodinámica de Fluídos"/>
            <w:listItem w:displayText="Epidemioloxía e Saúde Pública" w:value="Epidemioloxía e Saúde Pública"/>
            <w:listItem w:displayText="Equidade e Innovación en Educación" w:value="Equidade e Innovación en Educación"/>
            <w:listItem w:displayText="Estatística e Investigación Operativa" w:value="Estatística e Investigación Operativa"/>
            <w:listItem w:displayText="Estudos Culturais: Memoria, Identidade, Territorio e Linguaxe" w:value="Estudos Culturais: Memoria, Identidade, Territorio e Linguaxe"/>
            <w:listItem w:displayText="Estudos da Literatura e a Cultura" w:value="Estudos da Literatura e a Cultura"/>
            <w:listItem w:displayText="Estudos Ingleses Avanzados: Lingüística, Literatura e Cultura" w:value="Estudos Ingleses Avanzados: Lingüística, Literatura e Cultura"/>
            <w:listItem w:displayText="Estudos Medievais" w:value="Estudos Medievais"/>
            <w:listItem w:displayText="Filosofía" w:value="Filosofía"/>
            <w:listItem w:displayText="Física Nuclear e de Partículas" w:value="Física Nuclear e de Partículas"/>
            <w:listItem w:displayText="Historia Contemporánea" w:value="Historia Contemporánea"/>
            <w:listItem w:displayText="Historia, Xeografía e Historia da Arte" w:value="Historia, Xeografía e Historia da Arte"/>
            <w:listItem w:displayText="Innovación en Seguridade e Tecnoloxías Alimentarias" w:value="Innovación en Seguridade e Tecnoloxías Alimentarias"/>
            <w:listItem w:displayText="Investigación Agraria e Forestal" w:value="Investigación Agraria e Forestal"/>
            <w:listItem w:displayText="Investigación Básica e Aplicada en Ciencias Veterinarias" w:value="Investigación Básica e Aplicada en Ciencias Veterinarias"/>
            <w:listItem w:displayText="Investigación Clínica en Medicina" w:value="Investigación Clínica en Medicina"/>
            <w:listItem w:displayText="Investigación e Desenvolvemento de Medicamentos" w:value="Investigación e Desenvolvemento de Medicamentos"/>
            <w:listItem w:displayText="Investigación en Tecnoloxías da Información" w:value="Investigación en Tecnoloxías da Información"/>
            <w:listItem w:displayText="Láser, Fotónica e Visión" w:value="Láser, Fotónica e Visión"/>
            <w:listItem w:displayText="Lingüística" w:value="Lingüística"/>
            <w:listItem w:displayText="Lóxica e Filosofía da Ciencia" w:value="Lóxica e Filosofía da Ciencia"/>
            <w:listItem w:displayText="Marketing Político, Actores e Institucións nas Sociedades Contemporáneas" w:value="Marketing Político, Actores e Institucións nas Sociedades Contemporáneas"/>
            <w:listItem w:displayText="Matemáticas" w:value="Matemáticas"/>
            <w:listItem w:displayText="Matemáticas e Aplicacións" w:value="Matemáticas e Aplicacións"/>
            <w:listItem w:displayText="Medicina e Sanidade Veterinaria" w:value="Medicina e Sanidade Veterinaria"/>
            <w:listItem w:displayText="Medicina Molecular" w:value="Medicina Molecular"/>
            <w:listItem w:displayText="Medio Ambiente e Recursos Naturais" w:value="Medio Ambiente e Recursos Naturais"/>
            <w:listItem w:displayText="Métodos Matemáticos e Simulación Numérica en Enxeñaría e Ciencias Aplicadas" w:value="Métodos Matemáticos e Simulación Numérica en Enxeñaría e Ciencias Aplicadas"/>
            <w:listItem w:displayText="Neurociencia e Psicoloxía Clínica" w:value="Neurociencia e Psicoloxía Clínica"/>
            <w:listItem w:displayText="Procesos Psicolóxicos e Comportamento Social" w:value="Procesos Psicolóxicos e Comportamento Social"/>
            <w:listItem w:displayText="Protección do Patrimonio Cultural" w:value="Protección do Patrimonio Cultural"/>
            <w:listItem w:displayText="Psicoloxía do Traballo e as Organizacións, Xurídica-Forense e do Consumidor e Usuario" w:value="Psicoloxía do Traballo e as Organizacións, Xurídica-Forense e do Consumidor e Usuario"/>
            <w:listItem w:displayText="Relacións Laborais e Recursos Humanos" w:value="Relacións Laborais e Recursos Humanos"/>
            <w:listItem w:displayText="Textos da Antigüidade Clásica e a súa Pervivencia" w:value="Textos da Antigüidade Clásica e a súa Pervivencia"/>
            <w:listItem w:displayText="Turismo" w:value="Turismo"/>
            <w:listItem w:displayText="Xestión Sustentable da Terra e do Territorio" w:value="Xestión Sustentable da Terra e do Territorio"/>
          </w:dropDownList>
        </w:sdtPr>
        <w:sdtEndPr>
          <w:rPr>
            <w:highlight w:val="yellow"/>
          </w:rPr>
        </w:sdtEndPr>
        <w:sdtContent>
          <w:r w:rsidRPr="00B95EB9">
            <w:rPr>
              <w:rStyle w:val="Textodelmarcadordeposicin"/>
              <w:rFonts w:ascii="Calibri" w:hAnsi="Calibri" w:cs="Calibri"/>
              <w:sz w:val="22"/>
              <w:szCs w:val="22"/>
              <w:highlight w:val="yellow"/>
              <w:lang w:val="gl-ES"/>
            </w:rPr>
            <w:t>Seleccione o programa de doutoramento</w:t>
          </w:r>
        </w:sdtContent>
      </w:sdt>
    </w:p>
    <w:p w14:paraId="15F44CA1" w14:textId="4F171245" w:rsidR="00B95EB9" w:rsidRDefault="00B95EB9" w:rsidP="00053DD6">
      <w:pPr>
        <w:spacing w:after="160" w:line="259" w:lineRule="auto"/>
        <w:jc w:val="both"/>
        <w:rPr>
          <w:rFonts w:ascii="Calibri" w:hAnsi="Calibri" w:cs="Calibri"/>
          <w:sz w:val="22"/>
          <w:szCs w:val="22"/>
          <w:lang w:val="gl-ES"/>
        </w:rPr>
      </w:pPr>
      <w:r w:rsidRPr="00B95EB9">
        <w:rPr>
          <w:rFonts w:ascii="Calibri" w:hAnsi="Calibri" w:cs="Calibri"/>
          <w:sz w:val="22"/>
          <w:szCs w:val="22"/>
          <w:lang w:val="gl-ES"/>
        </w:rPr>
        <w:t xml:space="preserve">O novo </w:t>
      </w:r>
      <w:hyperlink r:id="rId7" w:history="1">
        <w:r w:rsidRPr="00B95EB9">
          <w:rPr>
            <w:rStyle w:val="Hipervnculo"/>
            <w:rFonts w:ascii="Calibri" w:hAnsi="Calibri" w:cs="Calibri"/>
            <w:sz w:val="22"/>
            <w:szCs w:val="22"/>
            <w:lang w:val="gl-ES"/>
          </w:rPr>
          <w:t>regulamento de estudos  de doutoramento</w:t>
        </w:r>
      </w:hyperlink>
      <w:r w:rsidRPr="00B95EB9">
        <w:rPr>
          <w:rFonts w:ascii="Calibri" w:hAnsi="Calibri" w:cs="Calibri"/>
          <w:sz w:val="22"/>
          <w:szCs w:val="22"/>
          <w:lang w:val="gl-ES"/>
        </w:rPr>
        <w:t xml:space="preserve"> no artigo 41.2 indica a obrigatoriedade de contar con </w:t>
      </w:r>
      <w:r w:rsidRPr="00B95EB9">
        <w:rPr>
          <w:rFonts w:ascii="Calibri" w:hAnsi="Calibri" w:cs="Calibri"/>
          <w:b/>
          <w:bCs/>
          <w:sz w:val="22"/>
          <w:szCs w:val="22"/>
          <w:lang w:val="gl-ES"/>
        </w:rPr>
        <w:t>dous informes externos da tese</w:t>
      </w:r>
      <w:r w:rsidRPr="00B95EB9">
        <w:rPr>
          <w:rFonts w:ascii="Calibri" w:hAnsi="Calibri" w:cs="Calibri"/>
          <w:sz w:val="22"/>
          <w:szCs w:val="22"/>
          <w:lang w:val="gl-ES"/>
        </w:rPr>
        <w:t xml:space="preserve"> para a autorización da defensa, aplicable a todas as persoas doutorandas a partir do 1 de setembro de 2024, en consonancia co disposto na disposición transitoria primeira do Real decreto 573/2023, do 4 de xullo.</w:t>
      </w:r>
    </w:p>
    <w:p w14:paraId="33B51B82" w14:textId="758C52EE" w:rsidR="00B95EB9" w:rsidRDefault="00B95EB9" w:rsidP="00053DD6">
      <w:pPr>
        <w:spacing w:after="160" w:line="259" w:lineRule="auto"/>
        <w:jc w:val="both"/>
        <w:rPr>
          <w:rFonts w:ascii="Calibri" w:hAnsi="Calibri" w:cs="Calibri"/>
          <w:sz w:val="22"/>
          <w:szCs w:val="22"/>
          <w:lang w:val="gl-ES"/>
        </w:rPr>
      </w:pPr>
      <w:r w:rsidRPr="00B95EB9">
        <w:rPr>
          <w:rFonts w:ascii="Calibri" w:hAnsi="Calibri" w:cs="Calibri"/>
          <w:sz w:val="22"/>
          <w:szCs w:val="22"/>
          <w:lang w:val="gl-ES"/>
        </w:rPr>
        <w:t xml:space="preserve">A CAPD do programa de doutoramento en </w:t>
      </w:r>
      <w:sdt>
        <w:sdtPr>
          <w:rPr>
            <w:rFonts w:ascii="Calibri" w:hAnsi="Calibri" w:cs="Calibri"/>
            <w:sz w:val="22"/>
            <w:szCs w:val="22"/>
            <w:lang w:val="gl-ES"/>
          </w:rPr>
          <w:id w:val="-1516532811"/>
          <w:placeholder>
            <w:docPart w:val="4724FC642042487E9E123363CEACA5FD"/>
          </w:placeholder>
          <w:showingPlcHdr/>
          <w:dropDownList>
            <w:listItem w:value="Elija un elemento."/>
            <w:listItem w:displayText="Agricultura e Medio Ambiente para o Desenvolvemento" w:value="Agricultura e Medio Ambiente para o Desenvolvemento"/>
            <w:listItem w:displayText="Análise Económica e Estratexia Empresarial" w:value="Análise Económica e Estratexia Empresarial"/>
            <w:listItem w:displayText="Avances e Novas Estratexias en Ciencias Forenses" w:value="Avances e Novas Estratexias en Ciencias Forenses"/>
            <w:listItem w:displayText="Avances en Bioloxía Microbiana e Parasitaria" w:value="Avances en Bioloxía Microbiana e Parasitaria"/>
            <w:listItem w:displayText="Biodiversidade e Conservación do Medio Natural" w:value="Biodiversidade e Conservación do Medio Natural"/>
            <w:listItem w:displayText="Ciencia de Materiais" w:value="Ciencia de Materiais"/>
            <w:listItem w:displayText="Ciencia e Tecnoloxía Química" w:value="Ciencia e Tecnoloxía Química"/>
            <w:listItem w:displayText="Ciencias Agrícolas e Medioambientais" w:value="Ciencias Agrícolas e Medioambientais"/>
            <w:listItem w:displayText="Ciencias da Visión" w:value="Ciencias da Visión"/>
            <w:listItem w:displayText="Ciencias Mariñas, Tecnoloxía e Xestión" w:value="Ciencias Mariñas, Tecnoloxía e Xestión"/>
            <w:listItem w:displayText="Ciencias Odontolóxicas" w:value="Ciencias Odontolóxicas"/>
            <w:listItem w:displayText="Ciencias Sociais e Envellecemento" w:value="Ciencias Sociais e Envellecemento"/>
            <w:listItem w:displayText="Comunicación e Información Contemporánea" w:value="Comunicación e Información Contemporánea"/>
            <w:listItem w:displayText="Dereito" w:value="Dereito"/>
            <w:listItem w:displayText="Desenvolvemento Psicolóxico, Aprendizaxe e Saúde" w:value="Desenvolvemento Psicolóxico, Aprendizaxe e Saúde"/>
            <w:listItem w:displayText="Desenvolvemento Rexional e Integración Económica" w:value="Desenvolvemento Rexional e Integración Económica"/>
            <w:listItem w:displayText="Didáctica das Ciencias Experimentais" w:value="Didáctica das Ciencias Experimentais"/>
            <w:listItem w:displayText="Economía e Empresa" w:value="Economía e Empresa"/>
            <w:listItem w:displayText="Educación" w:value="Educación"/>
            <w:listItem w:displayText="Endocrinoloxía" w:value="Endocrinoloxía"/>
            <w:listItem w:displayText="Enerxías Renovables e Sustentabilidade Enerxética" w:value="Enerxías Renovables e Sustentabilidade Enerxética"/>
            <w:listItem w:displayText="Enxeñaría para o Desenvolvemento Rural e Civil" w:value="Enxeñaría para o Desenvolvemento Rural e Civil"/>
            <w:listItem w:displayText="Enxeñaría Química e Ambiental" w:value="Enxeñaría Química e Ambiental"/>
            <w:listItem w:displayText="Enxeñaría Termodinámica de Fluídos" w:value="Enxeñaría Termodinámica de Fluídos"/>
            <w:listItem w:displayText="Epidemioloxía e Saúde Pública" w:value="Epidemioloxía e Saúde Pública"/>
            <w:listItem w:displayText="Equidade e Innovación en Educación" w:value="Equidade e Innovación en Educación"/>
            <w:listItem w:displayText="Estatística e Investigación Operativa" w:value="Estatística e Investigación Operativa"/>
            <w:listItem w:displayText="Estudos Culturais: Memoria, Identidade, Territorio e Linguaxe" w:value="Estudos Culturais: Memoria, Identidade, Territorio e Linguaxe"/>
            <w:listItem w:displayText="Estudos da Literatura e a Cultura" w:value="Estudos da Literatura e a Cultura"/>
            <w:listItem w:displayText="Estudos Ingleses Avanzados: Lingüística, Literatura e Cultura" w:value="Estudos Ingleses Avanzados: Lingüística, Literatura e Cultura"/>
            <w:listItem w:displayText="Estudos Medievais" w:value="Estudos Medievais"/>
            <w:listItem w:displayText="Filosofía" w:value="Filosofía"/>
            <w:listItem w:displayText="Física Nuclear e de Partículas" w:value="Física Nuclear e de Partículas"/>
            <w:listItem w:displayText="Historia Contemporánea" w:value="Historia Contemporánea"/>
            <w:listItem w:displayText="Historia, Xeografía e Historia da Arte" w:value="Historia, Xeografía e Historia da Arte"/>
            <w:listItem w:displayText="Innovación en Seguridade e Tecnoloxías Alimentarias" w:value="Innovación en Seguridade e Tecnoloxías Alimentarias"/>
            <w:listItem w:displayText="Investigación Agraria e Forestal" w:value="Investigación Agraria e Forestal"/>
            <w:listItem w:displayText="Investigación Básica e Aplicada en Ciencias Veterinarias" w:value="Investigación Básica e Aplicada en Ciencias Veterinarias"/>
            <w:listItem w:displayText="Investigación Clínica en Medicina" w:value="Investigación Clínica en Medicina"/>
            <w:listItem w:displayText="Investigación e Desenvolvemento de Medicamentos" w:value="Investigación e Desenvolvemento de Medicamentos"/>
            <w:listItem w:displayText="Investigación en Tecnoloxías da Información" w:value="Investigación en Tecnoloxías da Información"/>
            <w:listItem w:displayText="Láser, Fotónica e Visión" w:value="Láser, Fotónica e Visión"/>
            <w:listItem w:displayText="Lingüística" w:value="Lingüística"/>
            <w:listItem w:displayText="Lóxica e Filosofía da Ciencia" w:value="Lóxica e Filosofía da Ciencia"/>
            <w:listItem w:displayText="Marketing Político, Actores e Institucións nas Sociedades Contemporáneas" w:value="Marketing Político, Actores e Institucións nas Sociedades Contemporáneas"/>
            <w:listItem w:displayText="Matemáticas" w:value="Matemáticas"/>
            <w:listItem w:displayText="Matemáticas e Aplicacións" w:value="Matemáticas e Aplicacións"/>
            <w:listItem w:displayText="Medicina e Sanidade Veterinaria" w:value="Medicina e Sanidade Veterinaria"/>
            <w:listItem w:displayText="Medicina Molecular" w:value="Medicina Molecular"/>
            <w:listItem w:displayText="Medio Ambiente e Recursos Naturais" w:value="Medio Ambiente e Recursos Naturais"/>
            <w:listItem w:displayText="Métodos Matemáticos e Simulación Numérica en Enxeñaría e Ciencias Aplicadas" w:value="Métodos Matemáticos e Simulación Numérica en Enxeñaría e Ciencias Aplicadas"/>
            <w:listItem w:displayText="Neurociencia e Psicoloxía Clínica" w:value="Neurociencia e Psicoloxía Clínica"/>
            <w:listItem w:displayText="Procesos Psicolóxicos e Comportamento Social" w:value="Procesos Psicolóxicos e Comportamento Social"/>
            <w:listItem w:displayText="Protección do Patrimonio Cultural" w:value="Protección do Patrimonio Cultural"/>
            <w:listItem w:displayText="Psicoloxía do Traballo e as Organizacións, Xurídica-Forense e do Consumidor e Usuario" w:value="Psicoloxía do Traballo e as Organizacións, Xurídica-Forense e do Consumidor e Usuario"/>
            <w:listItem w:displayText="Relacións Laborais e Recursos Humanos" w:value="Relacións Laborais e Recursos Humanos"/>
            <w:listItem w:displayText="Textos da Antigüidade Clásica e a súa Pervivencia" w:value="Textos da Antigüidade Clásica e a súa Pervivencia"/>
            <w:listItem w:displayText="Turismo" w:value="Turismo"/>
            <w:listItem w:displayText="Xestión Sustentable da Terra e do Territorio" w:value="Xestión Sustentable da Terra e do Territorio"/>
          </w:dropDownList>
        </w:sdtPr>
        <w:sdtEndPr>
          <w:rPr>
            <w:highlight w:val="yellow"/>
          </w:rPr>
        </w:sdtEndPr>
        <w:sdtContent>
          <w:r w:rsidRPr="00B95EB9">
            <w:rPr>
              <w:rStyle w:val="Textodelmarcadordeposicin"/>
              <w:rFonts w:ascii="Calibri" w:hAnsi="Calibri" w:cs="Calibri"/>
              <w:sz w:val="22"/>
              <w:szCs w:val="22"/>
              <w:highlight w:val="yellow"/>
              <w:lang w:val="gl-ES"/>
            </w:rPr>
            <w:t>Seleccione o programa de doutoramento</w:t>
          </w:r>
        </w:sdtContent>
      </w:sdt>
      <w:r w:rsidRPr="00B95EB9">
        <w:rPr>
          <w:rFonts w:ascii="Calibri" w:hAnsi="Calibri" w:cs="Calibri"/>
          <w:sz w:val="22"/>
          <w:szCs w:val="22"/>
          <w:lang w:val="gl-ES"/>
        </w:rPr>
        <w:t xml:space="preserve"> xestionará estes informes externos emitidos por persoas doutoras expertas na materia da tese da seguinte maneira:</w:t>
      </w:r>
    </w:p>
    <w:p w14:paraId="3A8139E1" w14:textId="3B94DF16" w:rsidR="00B95EB9" w:rsidRDefault="00B95EB9" w:rsidP="00B95EB9">
      <w:pPr>
        <w:pStyle w:val="Prrafodelista"/>
        <w:numPr>
          <w:ilvl w:val="0"/>
          <w:numId w:val="7"/>
        </w:numPr>
        <w:spacing w:after="160" w:line="259" w:lineRule="auto"/>
        <w:ind w:left="425" w:hanging="357"/>
        <w:contextualSpacing w:val="0"/>
        <w:jc w:val="both"/>
        <w:rPr>
          <w:rFonts w:ascii="Calibri" w:hAnsi="Calibri" w:cs="Calibri"/>
          <w:sz w:val="22"/>
          <w:szCs w:val="22"/>
          <w:lang w:val="gl-ES"/>
        </w:rPr>
      </w:pPr>
      <w:r w:rsidRPr="00B95EB9">
        <w:rPr>
          <w:rFonts w:ascii="Calibri" w:hAnsi="Calibri" w:cs="Calibri"/>
          <w:sz w:val="22"/>
          <w:szCs w:val="22"/>
          <w:lang w:val="gl-ES"/>
        </w:rPr>
        <w:t>Unha vez a persoa doutoranda presenta na secretaría virtual a solicitude de defensa comprobarase que a documentación é correcta. A solicitude debe incluír a versión final da tese, xunto cos documentos que se precisen segundo a modalidade de tese presentada e a/as mención/s as que opte. Esta documentación non se poderá modificar salvo que a CAPD ou a EDIUS soliciten correccións ou melloras tras o seu análise académico propio ou en base aos informes externos que se soliciten.</w:t>
      </w:r>
    </w:p>
    <w:p w14:paraId="0DFE0D19" w14:textId="0FF317FD" w:rsidR="00B95EB9" w:rsidRDefault="00B95EB9" w:rsidP="00B95EB9">
      <w:pPr>
        <w:pStyle w:val="Prrafodelista"/>
        <w:numPr>
          <w:ilvl w:val="0"/>
          <w:numId w:val="7"/>
        </w:numPr>
        <w:spacing w:after="160" w:line="259" w:lineRule="auto"/>
        <w:ind w:left="425" w:hanging="357"/>
        <w:contextualSpacing w:val="0"/>
        <w:jc w:val="both"/>
        <w:rPr>
          <w:rFonts w:ascii="Calibri" w:hAnsi="Calibri" w:cs="Calibri"/>
          <w:sz w:val="22"/>
          <w:szCs w:val="22"/>
          <w:lang w:val="gl-ES"/>
        </w:rPr>
      </w:pPr>
      <w:r w:rsidRPr="00B95EB9">
        <w:rPr>
          <w:rFonts w:ascii="Calibri" w:hAnsi="Calibri" w:cs="Calibri"/>
          <w:sz w:val="22"/>
          <w:szCs w:val="22"/>
          <w:lang w:val="gl-ES"/>
        </w:rPr>
        <w:t>Unha vez comprobada que a documentación é correcta a persoa coordinadora da CAPD, oída a persoa directora da tese (e, de ser o caso, a persoa titora), propoñerá unha relación de dous persoas doutoras expertas no campo de coñecemento da tese de doutoramento (investigadores con experiencia investigadora acreditada segundo o artigo 25.3.a do regulamento de estudos de doutoramento), externas á Universidade de Santiago de Compostela, como avaliadores externos da tese. Terase en conta os seguintes requisitos:</w:t>
      </w:r>
    </w:p>
    <w:p w14:paraId="29456160" w14:textId="62F80A07" w:rsidR="00B95EB9" w:rsidRDefault="00B95EB9" w:rsidP="00B95EB9">
      <w:pPr>
        <w:pStyle w:val="Prrafodelista"/>
        <w:numPr>
          <w:ilvl w:val="1"/>
          <w:numId w:val="7"/>
        </w:numPr>
        <w:spacing w:after="160" w:line="259" w:lineRule="auto"/>
        <w:ind w:left="1434" w:hanging="357"/>
        <w:contextualSpacing w:val="0"/>
        <w:jc w:val="both"/>
        <w:rPr>
          <w:rFonts w:ascii="Calibri" w:hAnsi="Calibri" w:cs="Calibri"/>
          <w:sz w:val="22"/>
          <w:szCs w:val="22"/>
          <w:lang w:val="gl-ES"/>
        </w:rPr>
      </w:pPr>
      <w:r w:rsidRPr="00B95EB9">
        <w:rPr>
          <w:rFonts w:ascii="Calibri" w:hAnsi="Calibri" w:cs="Calibri"/>
          <w:sz w:val="22"/>
          <w:szCs w:val="22"/>
          <w:lang w:val="gl-ES"/>
        </w:rPr>
        <w:t xml:space="preserve">Estas persoas expertas externas </w:t>
      </w:r>
      <w:sdt>
        <w:sdtPr>
          <w:rPr>
            <w:rFonts w:ascii="Calibri" w:hAnsi="Calibri" w:cs="Calibri"/>
            <w:sz w:val="22"/>
            <w:szCs w:val="22"/>
            <w:lang w:val="gl-ES"/>
          </w:rPr>
          <w:id w:val="-1321574192"/>
          <w:placeholder>
            <w:docPart w:val="489AB17F988F4585AFBB6B7E73ABD447"/>
          </w:placeholder>
          <w:showingPlcHdr/>
          <w:dropDownList>
            <w:listItem w:value="Elija un elemento."/>
            <w:listItem w:displayText="si" w:value="si"/>
            <w:listItem w:displayText="non" w:value="non"/>
          </w:dropDownList>
        </w:sdtPr>
        <w:sdtContent>
          <w:r w:rsidRPr="00B95EB9">
            <w:rPr>
              <w:rStyle w:val="Textodelmarcadordeposicin"/>
              <w:rFonts w:ascii="Calibri" w:hAnsi="Calibri" w:cs="Calibri"/>
              <w:sz w:val="22"/>
              <w:szCs w:val="22"/>
              <w:highlight w:val="yellow"/>
            </w:rPr>
            <w:t>Seleccione</w:t>
          </w:r>
          <w:r w:rsidRPr="001E3D8C">
            <w:rPr>
              <w:rStyle w:val="Textodelmarcadordeposicin"/>
            </w:rPr>
            <w:t>.</w:t>
          </w:r>
        </w:sdtContent>
      </w:sdt>
      <w:r>
        <w:rPr>
          <w:rFonts w:ascii="Calibri" w:hAnsi="Calibri" w:cs="Calibri"/>
          <w:sz w:val="22"/>
          <w:szCs w:val="22"/>
          <w:lang w:val="gl-ES"/>
        </w:rPr>
        <w:t xml:space="preserve"> </w:t>
      </w:r>
      <w:r w:rsidRPr="00B95EB9">
        <w:rPr>
          <w:rFonts w:ascii="Calibri" w:hAnsi="Calibri" w:cs="Calibri"/>
          <w:sz w:val="22"/>
          <w:szCs w:val="22"/>
          <w:lang w:val="gl-ES"/>
        </w:rPr>
        <w:t>poderán formar parte do tribunal que avalíe a tese.</w:t>
      </w:r>
    </w:p>
    <w:p w14:paraId="211190C8" w14:textId="5242CA4E" w:rsidR="00B95EB9" w:rsidRDefault="00B95EB9" w:rsidP="00B95EB9">
      <w:pPr>
        <w:pStyle w:val="Prrafodelista"/>
        <w:numPr>
          <w:ilvl w:val="1"/>
          <w:numId w:val="7"/>
        </w:numPr>
        <w:spacing w:after="160" w:line="259" w:lineRule="auto"/>
        <w:contextualSpacing w:val="0"/>
        <w:jc w:val="both"/>
        <w:rPr>
          <w:rFonts w:ascii="Calibri" w:hAnsi="Calibri" w:cs="Calibri"/>
          <w:sz w:val="22"/>
          <w:szCs w:val="22"/>
          <w:lang w:val="gl-ES"/>
        </w:rPr>
      </w:pPr>
      <w:r w:rsidRPr="00B95EB9">
        <w:rPr>
          <w:rFonts w:ascii="Calibri" w:hAnsi="Calibri" w:cs="Calibri"/>
          <w:sz w:val="22"/>
          <w:szCs w:val="22"/>
          <w:lang w:val="gl-ES"/>
        </w:rPr>
        <w:t>As persoas expertas que elaboran os informes non poderán encontrarse en ningunha situación que poida cualificarse de motivo de (ver nota):</w:t>
      </w:r>
    </w:p>
    <w:p w14:paraId="7510450C" w14:textId="18D8EBFC" w:rsidR="00B95EB9" w:rsidRDefault="00B95EB9" w:rsidP="00B95EB9">
      <w:pPr>
        <w:pStyle w:val="Prrafodelista"/>
        <w:numPr>
          <w:ilvl w:val="2"/>
          <w:numId w:val="7"/>
        </w:numPr>
        <w:spacing w:after="160" w:line="259" w:lineRule="auto"/>
        <w:contextualSpacing w:val="0"/>
        <w:jc w:val="both"/>
        <w:rPr>
          <w:rFonts w:ascii="Calibri" w:hAnsi="Calibri" w:cs="Calibri"/>
          <w:sz w:val="22"/>
          <w:szCs w:val="22"/>
          <w:lang w:val="gl-ES"/>
        </w:rPr>
      </w:pPr>
      <w:r w:rsidRPr="00B95EB9">
        <w:rPr>
          <w:rFonts w:ascii="Calibri" w:hAnsi="Calibri" w:cs="Calibri"/>
          <w:i/>
          <w:iCs/>
          <w:sz w:val="22"/>
          <w:szCs w:val="22"/>
          <w:lang w:val="gl-ES"/>
        </w:rPr>
        <w:t>Conflito de interese</w:t>
      </w:r>
      <w:r w:rsidRPr="00B95EB9">
        <w:rPr>
          <w:rFonts w:ascii="Calibri" w:hAnsi="Calibri" w:cs="Calibri"/>
          <w:sz w:val="22"/>
          <w:szCs w:val="22"/>
          <w:lang w:val="gl-ES"/>
        </w:rPr>
        <w:t xml:space="preserve"> tendo en conta as causas indicadas no artigo 8 do Regulamento de selección de Profesorado da USC e</w:t>
      </w:r>
    </w:p>
    <w:p w14:paraId="7B2F240F" w14:textId="5435DB3D" w:rsidR="00B95EB9" w:rsidRDefault="00B95EB9" w:rsidP="00B95EB9">
      <w:pPr>
        <w:pStyle w:val="Prrafodelista"/>
        <w:numPr>
          <w:ilvl w:val="2"/>
          <w:numId w:val="7"/>
        </w:numPr>
        <w:spacing w:after="160" w:line="259" w:lineRule="auto"/>
        <w:contextualSpacing w:val="0"/>
        <w:jc w:val="both"/>
        <w:rPr>
          <w:rFonts w:ascii="Calibri" w:hAnsi="Calibri" w:cs="Calibri"/>
          <w:sz w:val="22"/>
          <w:szCs w:val="22"/>
          <w:lang w:val="gl-ES"/>
        </w:rPr>
      </w:pPr>
      <w:r w:rsidRPr="00B95EB9">
        <w:rPr>
          <w:rFonts w:ascii="Calibri" w:hAnsi="Calibri" w:cs="Calibri"/>
          <w:i/>
          <w:iCs/>
          <w:sz w:val="22"/>
          <w:szCs w:val="22"/>
          <w:lang w:val="gl-ES"/>
        </w:rPr>
        <w:t>Causa de abstención</w:t>
      </w:r>
      <w:r w:rsidRPr="00B95EB9">
        <w:rPr>
          <w:rFonts w:ascii="Calibri" w:hAnsi="Calibri" w:cs="Calibri"/>
          <w:sz w:val="22"/>
          <w:szCs w:val="22"/>
          <w:lang w:val="gl-ES"/>
        </w:rPr>
        <w:t xml:space="preserve"> tendo en conta o artigo 23.2 da Lei 40/2015, do 1 de outubro, de réxime xurídico do sector público</w:t>
      </w:r>
    </w:p>
    <w:p w14:paraId="11CDE57A" w14:textId="6A513A4F" w:rsidR="00B95EB9" w:rsidRDefault="00B95EB9" w:rsidP="00B95EB9">
      <w:pPr>
        <w:pStyle w:val="Prrafodelista"/>
        <w:numPr>
          <w:ilvl w:val="1"/>
          <w:numId w:val="7"/>
        </w:numPr>
        <w:spacing w:after="160" w:line="259" w:lineRule="auto"/>
        <w:contextualSpacing w:val="0"/>
        <w:jc w:val="both"/>
        <w:rPr>
          <w:rFonts w:ascii="Calibri" w:hAnsi="Calibri" w:cs="Calibri"/>
          <w:sz w:val="22"/>
          <w:szCs w:val="22"/>
          <w:lang w:val="gl-ES"/>
        </w:rPr>
      </w:pPr>
      <w:r w:rsidRPr="00B95EB9">
        <w:rPr>
          <w:rFonts w:ascii="Calibri" w:hAnsi="Calibri" w:cs="Calibri"/>
          <w:sz w:val="22"/>
          <w:szCs w:val="22"/>
          <w:lang w:val="gl-ES"/>
        </w:rPr>
        <w:t xml:space="preserve">Ademais de todo o dito anteriormente, no caso das </w:t>
      </w:r>
      <w:r w:rsidRPr="00B95EB9">
        <w:rPr>
          <w:rFonts w:ascii="Calibri" w:hAnsi="Calibri" w:cs="Calibri"/>
          <w:b/>
          <w:bCs/>
          <w:sz w:val="22"/>
          <w:szCs w:val="22"/>
          <w:lang w:val="gl-ES"/>
        </w:rPr>
        <w:t>teses con mención internacional</w:t>
      </w:r>
      <w:r w:rsidRPr="00B95EB9">
        <w:rPr>
          <w:rFonts w:ascii="Calibri" w:hAnsi="Calibri" w:cs="Calibri"/>
          <w:sz w:val="22"/>
          <w:szCs w:val="22"/>
          <w:lang w:val="gl-ES"/>
        </w:rPr>
        <w:t xml:space="preserve"> os informes dos dous expertos deben corresponder a persoas doutoras pertencentes a unha institución de educación superior ou instituto de investigación estranxeiro. Os informes non poderán ser emitidos polas persoas investigadoras que realizaron as tarefas de titorización ou dirección de traballos de investigación da persoa doutoranda na entidade de acollida durante a estadía para que a tese poda ter mención internacional.</w:t>
      </w:r>
    </w:p>
    <w:p w14:paraId="1E53FFF8" w14:textId="188CCB53" w:rsidR="00B95EB9" w:rsidRDefault="00B95EB9" w:rsidP="00B95EB9">
      <w:pPr>
        <w:pStyle w:val="Prrafodelista"/>
        <w:numPr>
          <w:ilvl w:val="0"/>
          <w:numId w:val="7"/>
        </w:numPr>
        <w:spacing w:after="160" w:line="259" w:lineRule="auto"/>
        <w:contextualSpacing w:val="0"/>
        <w:jc w:val="both"/>
        <w:rPr>
          <w:rFonts w:ascii="Calibri" w:hAnsi="Calibri" w:cs="Calibri"/>
          <w:sz w:val="22"/>
          <w:szCs w:val="22"/>
          <w:lang w:val="gl-ES"/>
        </w:rPr>
      </w:pPr>
      <w:r w:rsidRPr="00B95EB9">
        <w:rPr>
          <w:rFonts w:ascii="Calibri" w:hAnsi="Calibri" w:cs="Calibri"/>
          <w:sz w:val="22"/>
          <w:szCs w:val="22"/>
          <w:lang w:val="gl-ES"/>
        </w:rPr>
        <w:lastRenderedPageBreak/>
        <w:t>Previo ao envío do exemplar da tese, a persoa coordinadora da CAPD contactará cos expertos externos propostos como avaliadores, quen terán que aceptar avaliar a tese nun prazo</w:t>
      </w:r>
      <w:r>
        <w:rPr>
          <w:rFonts w:ascii="Calibri" w:hAnsi="Calibri" w:cs="Calibri"/>
          <w:sz w:val="22"/>
          <w:szCs w:val="22"/>
          <w:lang w:val="gl-ES"/>
        </w:rPr>
        <w:t xml:space="preserve"> </w:t>
      </w:r>
      <w:sdt>
        <w:sdtPr>
          <w:rPr>
            <w:rFonts w:ascii="Calibri" w:hAnsi="Calibri" w:cs="Calibri"/>
            <w:sz w:val="22"/>
            <w:szCs w:val="22"/>
            <w:lang w:val="gl-ES"/>
          </w:rPr>
          <w:id w:val="1829710563"/>
          <w:placeholder>
            <w:docPart w:val="2CF332A12C294A32BAF75E5695873625"/>
          </w:placeholder>
          <w:showingPlcHdr/>
          <w:text/>
        </w:sdtPr>
        <w:sdtContent>
          <w:r w:rsidRPr="00B95EB9">
            <w:rPr>
              <w:rStyle w:val="Textodelmarcadordeposicin"/>
              <w:rFonts w:ascii="Calibri" w:hAnsi="Calibri" w:cs="Calibri"/>
              <w:sz w:val="22"/>
              <w:szCs w:val="22"/>
              <w:highlight w:val="yellow"/>
              <w:lang w:val="gl-ES"/>
            </w:rPr>
            <w:t>Indique o prazo</w:t>
          </w:r>
          <w:r w:rsidRPr="00B95EB9">
            <w:rPr>
              <w:rStyle w:val="Textodelmarcadordeposicin"/>
              <w:rFonts w:ascii="Calibri" w:hAnsi="Calibri" w:cs="Calibri"/>
              <w:sz w:val="22"/>
              <w:szCs w:val="22"/>
              <w:lang w:val="gl-ES"/>
            </w:rPr>
            <w:t>.</w:t>
          </w:r>
        </w:sdtContent>
      </w:sdt>
      <w:r w:rsidRPr="00B95EB9">
        <w:rPr>
          <w:rFonts w:ascii="Calibri" w:hAnsi="Calibri" w:cs="Calibri"/>
          <w:sz w:val="22"/>
          <w:szCs w:val="22"/>
          <w:lang w:val="gl-ES"/>
        </w:rPr>
        <w:t xml:space="preserve"> dende a súa recepción. Ademais, deberán firmar un compromiso de confidencialidade previo a recepción do exemplar da tese. O modelo de aceptación e compromiso de confidencialidade será o </w:t>
      </w:r>
      <w:hyperlink r:id="rId8" w:history="1">
        <w:r w:rsidRPr="00B95EB9">
          <w:rPr>
            <w:rStyle w:val="Hipervnculo"/>
            <w:rFonts w:ascii="Calibri" w:hAnsi="Calibri" w:cs="Calibri"/>
            <w:sz w:val="22"/>
            <w:szCs w:val="22"/>
            <w:lang w:val="gl-ES"/>
          </w:rPr>
          <w:t>establecido pola EDIUS</w:t>
        </w:r>
      </w:hyperlink>
      <w:r w:rsidRPr="00B95EB9">
        <w:rPr>
          <w:rFonts w:ascii="Calibri" w:hAnsi="Calibri" w:cs="Calibri"/>
          <w:sz w:val="22"/>
          <w:szCs w:val="22"/>
          <w:lang w:val="gl-ES"/>
        </w:rPr>
        <w:t>.</w:t>
      </w:r>
    </w:p>
    <w:p w14:paraId="7AB969A0" w14:textId="0BD19F96" w:rsidR="00B95EB9" w:rsidRPr="00B95EB9" w:rsidRDefault="00B95EB9" w:rsidP="00B95EB9">
      <w:pPr>
        <w:pStyle w:val="Prrafodelista"/>
        <w:numPr>
          <w:ilvl w:val="0"/>
          <w:numId w:val="7"/>
        </w:numPr>
        <w:spacing w:after="160" w:line="259" w:lineRule="auto"/>
        <w:contextualSpacing w:val="0"/>
        <w:jc w:val="both"/>
        <w:rPr>
          <w:rFonts w:ascii="Calibri" w:hAnsi="Calibri" w:cs="Calibri"/>
          <w:sz w:val="22"/>
          <w:szCs w:val="22"/>
          <w:lang w:val="gl-ES"/>
        </w:rPr>
      </w:pPr>
      <w:r w:rsidRPr="00B95EB9">
        <w:rPr>
          <w:rFonts w:ascii="Calibri" w:hAnsi="Calibri" w:cs="Calibri"/>
          <w:sz w:val="22"/>
          <w:szCs w:val="22"/>
          <w:lang w:val="gl-ES"/>
        </w:rPr>
        <w:t xml:space="preserve">Trala recepción da aceptación do </w:t>
      </w:r>
      <w:hyperlink r:id="rId9" w:history="1">
        <w:r w:rsidRPr="00B95EB9">
          <w:rPr>
            <w:rStyle w:val="Hipervnculo"/>
            <w:rFonts w:ascii="Calibri" w:hAnsi="Calibri" w:cs="Calibri"/>
            <w:sz w:val="22"/>
            <w:szCs w:val="22"/>
            <w:lang w:val="gl-ES"/>
          </w:rPr>
          <w:t>compromiso de avaliación e confidencialidade</w:t>
        </w:r>
      </w:hyperlink>
      <w:r w:rsidRPr="00B95EB9">
        <w:rPr>
          <w:rFonts w:ascii="Calibri" w:hAnsi="Calibri" w:cs="Calibri"/>
          <w:sz w:val="22"/>
          <w:szCs w:val="22"/>
          <w:lang w:val="gl-ES"/>
        </w:rPr>
        <w:t xml:space="preserve"> firmado, os avaliadores recibiran un enlace á tese e un </w:t>
      </w:r>
      <w:hyperlink r:id="rId10" w:history="1">
        <w:r w:rsidRPr="00B95EB9">
          <w:rPr>
            <w:rStyle w:val="Hipervnculo"/>
            <w:rFonts w:ascii="Calibri" w:hAnsi="Calibri" w:cs="Calibri"/>
            <w:sz w:val="22"/>
            <w:szCs w:val="22"/>
            <w:lang w:val="gl-ES"/>
          </w:rPr>
          <w:t>modelo de informe</w:t>
        </w:r>
      </w:hyperlink>
      <w:r w:rsidRPr="00B95EB9">
        <w:rPr>
          <w:rFonts w:ascii="Calibri" w:hAnsi="Calibri" w:cs="Calibri"/>
          <w:sz w:val="22"/>
          <w:szCs w:val="22"/>
          <w:lang w:val="gl-ES"/>
        </w:rPr>
        <w:t xml:space="preserve"> a completar nun prazo máximo </w:t>
      </w:r>
      <w:sdt>
        <w:sdtPr>
          <w:rPr>
            <w:rFonts w:ascii="Calibri" w:hAnsi="Calibri" w:cs="Calibri"/>
            <w:sz w:val="22"/>
            <w:szCs w:val="22"/>
            <w:lang w:val="gl-ES"/>
          </w:rPr>
          <w:id w:val="-1777867855"/>
          <w:placeholder>
            <w:docPart w:val="71F0ACE627A84FD1A5AD912B003430ED"/>
          </w:placeholder>
          <w:showingPlcHdr/>
          <w:text/>
        </w:sdtPr>
        <w:sdtContent>
          <w:r w:rsidRPr="00B95EB9">
            <w:rPr>
              <w:rStyle w:val="Textodelmarcadordeposicin"/>
              <w:rFonts w:ascii="Calibri" w:hAnsi="Calibri" w:cs="Calibri"/>
              <w:sz w:val="22"/>
              <w:szCs w:val="22"/>
              <w:highlight w:val="yellow"/>
              <w:lang w:val="gl-ES"/>
            </w:rPr>
            <w:t>Indique o prazo</w:t>
          </w:r>
          <w:r w:rsidRPr="00B95EB9">
            <w:rPr>
              <w:rStyle w:val="Textodelmarcadordeposicin"/>
              <w:rFonts w:ascii="Calibri" w:hAnsi="Calibri" w:cs="Calibri"/>
              <w:sz w:val="22"/>
              <w:szCs w:val="22"/>
              <w:lang w:val="gl-ES"/>
            </w:rPr>
            <w:t>.</w:t>
          </w:r>
        </w:sdtContent>
      </w:sdt>
      <w:r w:rsidRPr="00B95EB9">
        <w:rPr>
          <w:rFonts w:ascii="Calibri" w:hAnsi="Calibri" w:cs="Calibri"/>
          <w:sz w:val="22"/>
          <w:szCs w:val="22"/>
          <w:lang w:val="gl-ES"/>
        </w:rPr>
        <w:t>, no que figurarán as correspondentes instrucións. Nos informes, os avaliadores externos terán que contestar a unha serie de preguntas para valorar a tese, xerar o informe motivado preceptivo e, en base a este, elixir entre catro posibles recomendacións: “Aceptar”; “Cambios menores” (que se teñen que especificar); “Cambios maiores” (que se teñen que especificar); e “Rexeitar” (motivadamente).</w:t>
      </w:r>
    </w:p>
    <w:p w14:paraId="3C27B6EE" w14:textId="18C867F0" w:rsidR="00B95EB9" w:rsidRPr="00B95EB9" w:rsidRDefault="00B95EB9" w:rsidP="00B95EB9">
      <w:pPr>
        <w:pStyle w:val="Prrafodelista"/>
        <w:spacing w:after="160" w:line="259" w:lineRule="auto"/>
        <w:contextualSpacing w:val="0"/>
        <w:jc w:val="both"/>
        <w:rPr>
          <w:rFonts w:ascii="Calibri" w:hAnsi="Calibri" w:cs="Calibri"/>
          <w:sz w:val="22"/>
          <w:szCs w:val="22"/>
          <w:lang w:val="gl-ES"/>
        </w:rPr>
      </w:pPr>
      <w:r w:rsidRPr="00B95EB9">
        <w:rPr>
          <w:rFonts w:ascii="Calibri" w:hAnsi="Calibri" w:cs="Calibri"/>
          <w:sz w:val="22"/>
          <w:szCs w:val="22"/>
          <w:lang w:val="gl-ES"/>
        </w:rPr>
        <w:t>O modelo de informe oficial da EDIUS especifica que esta cualificación dependerá do tipo de comentarios realizados e do tempo que a persoa doutoranda necesita para levar a cabo os cambios suxeridos: Menos dun mes para “Cambios menores”, e menos de tres meses para “Cambios maiores”. No caso de que na avaliación se considere que a persoa doutoranda necesita máis de tres meses para incorporar os cambios suxeridos, a avaliación deberá ser negativa (“Rexeitar”). Unha recomendación de “Aceptar” indica que o informante considera que a tese presentada non necesita cambios.</w:t>
      </w:r>
    </w:p>
    <w:p w14:paraId="22E4118C" w14:textId="79359805" w:rsidR="00B95EB9" w:rsidRPr="00B95EB9" w:rsidRDefault="00B95EB9" w:rsidP="00B95EB9">
      <w:pPr>
        <w:pStyle w:val="Prrafodelista"/>
        <w:spacing w:after="160" w:line="259" w:lineRule="auto"/>
        <w:contextualSpacing w:val="0"/>
        <w:jc w:val="both"/>
        <w:rPr>
          <w:rFonts w:ascii="Calibri" w:hAnsi="Calibri" w:cs="Calibri"/>
          <w:sz w:val="22"/>
          <w:szCs w:val="22"/>
          <w:lang w:val="gl-ES"/>
        </w:rPr>
      </w:pPr>
      <w:r w:rsidRPr="00B95EB9">
        <w:rPr>
          <w:rFonts w:ascii="Calibri" w:hAnsi="Calibri" w:cs="Calibri"/>
          <w:sz w:val="22"/>
          <w:szCs w:val="22"/>
          <w:lang w:val="gl-ES"/>
        </w:rPr>
        <w:t xml:space="preserve">Os ditos informes serán xestionados desde o programa de doutoramento (CAPD). O modelo de informe de tese de doutoramento será o </w:t>
      </w:r>
      <w:hyperlink r:id="rId11" w:history="1">
        <w:r w:rsidRPr="00B95EB9">
          <w:rPr>
            <w:rStyle w:val="Hipervnculo"/>
            <w:rFonts w:ascii="Calibri" w:hAnsi="Calibri" w:cs="Calibri"/>
            <w:sz w:val="22"/>
            <w:szCs w:val="22"/>
            <w:lang w:val="gl-ES"/>
          </w:rPr>
          <w:t>establecido pola EDIUS</w:t>
        </w:r>
      </w:hyperlink>
      <w:r w:rsidRPr="00B95EB9">
        <w:rPr>
          <w:rFonts w:ascii="Calibri" w:hAnsi="Calibri" w:cs="Calibri"/>
          <w:sz w:val="22"/>
          <w:szCs w:val="22"/>
          <w:lang w:val="gl-ES"/>
        </w:rPr>
        <w:t>.</w:t>
      </w:r>
    </w:p>
    <w:p w14:paraId="0CC622F9" w14:textId="75BD0883" w:rsidR="00B95EB9" w:rsidRDefault="00B95EB9" w:rsidP="00B95EB9">
      <w:pPr>
        <w:pStyle w:val="Prrafodelista"/>
        <w:numPr>
          <w:ilvl w:val="0"/>
          <w:numId w:val="7"/>
        </w:numPr>
        <w:spacing w:after="160" w:line="259" w:lineRule="auto"/>
        <w:jc w:val="both"/>
        <w:rPr>
          <w:rFonts w:ascii="Calibri" w:hAnsi="Calibri" w:cs="Calibri"/>
          <w:sz w:val="22"/>
          <w:szCs w:val="22"/>
          <w:lang w:val="gl-ES"/>
        </w:rPr>
      </w:pPr>
      <w:r w:rsidRPr="00B95EB9">
        <w:rPr>
          <w:rFonts w:ascii="Calibri" w:hAnsi="Calibri" w:cs="Calibri"/>
          <w:sz w:val="22"/>
          <w:szCs w:val="22"/>
          <w:lang w:val="gl-ES"/>
        </w:rPr>
        <w:t xml:space="preserve">Tras a recepción dos informes dos avaliadores externos a CAPD elaborará  un informe que enviará xunto cos informes anonimizados dos avaliadores externos á persoa doutoranda. </w:t>
      </w:r>
      <w:hyperlink r:id="rId12" w:history="1">
        <w:r w:rsidRPr="00B95EB9">
          <w:rPr>
            <w:rStyle w:val="Hipervnculo"/>
            <w:rFonts w:ascii="Calibri" w:hAnsi="Calibri" w:cs="Calibri"/>
            <w:sz w:val="22"/>
            <w:szCs w:val="22"/>
            <w:lang w:val="gl-ES"/>
          </w:rPr>
          <w:t>O informe da CAPD poderá ser</w:t>
        </w:r>
      </w:hyperlink>
      <w:r w:rsidRPr="00B95EB9">
        <w:rPr>
          <w:rFonts w:ascii="Calibri" w:hAnsi="Calibri" w:cs="Calibri"/>
          <w:sz w:val="22"/>
          <w:szCs w:val="22"/>
          <w:lang w:val="gl-ES"/>
        </w:rPr>
        <w:t>: favorable, favorable condicionado ou desfavorable seguindo o indicado no artigo 41.3 do regulamento de estudos de doutoramento.</w:t>
      </w:r>
    </w:p>
    <w:p w14:paraId="1CDFD553" w14:textId="77777777" w:rsidR="00B95EB9" w:rsidRDefault="00B95EB9" w:rsidP="00B95EB9">
      <w:pPr>
        <w:pStyle w:val="Prrafodelista"/>
        <w:spacing w:after="160" w:line="259" w:lineRule="auto"/>
        <w:jc w:val="both"/>
        <w:rPr>
          <w:rFonts w:ascii="Calibri" w:hAnsi="Calibri" w:cs="Calibri"/>
          <w:sz w:val="22"/>
          <w:szCs w:val="22"/>
          <w:lang w:val="gl-ES"/>
        </w:rPr>
      </w:pPr>
    </w:p>
    <w:p w14:paraId="45E5E66D" w14:textId="6C0F8C55" w:rsidR="00B95EB9" w:rsidRPr="00B95EB9" w:rsidRDefault="00B95EB9" w:rsidP="00B95EB9">
      <w:pPr>
        <w:pStyle w:val="Prrafodelista"/>
        <w:spacing w:after="160" w:line="259" w:lineRule="auto"/>
        <w:contextualSpacing w:val="0"/>
        <w:jc w:val="both"/>
        <w:rPr>
          <w:rFonts w:ascii="Calibri" w:hAnsi="Calibri" w:cs="Calibri"/>
          <w:sz w:val="22"/>
          <w:szCs w:val="22"/>
          <w:lang w:val="gl-ES"/>
        </w:rPr>
      </w:pPr>
      <w:r w:rsidRPr="00B95EB9">
        <w:rPr>
          <w:rFonts w:ascii="Calibri" w:hAnsi="Calibri" w:cs="Calibri"/>
          <w:sz w:val="22"/>
          <w:szCs w:val="22"/>
          <w:lang w:val="gl-ES"/>
        </w:rPr>
        <w:t>Para a elaboración do informe por parte de CAPD terase en conta:</w:t>
      </w:r>
    </w:p>
    <w:p w14:paraId="504DCEC6" w14:textId="7125299E" w:rsidR="00B95EB9" w:rsidRPr="00B95EB9" w:rsidRDefault="00B95EB9" w:rsidP="00B95EB9">
      <w:pPr>
        <w:pStyle w:val="Prrafodelista"/>
        <w:numPr>
          <w:ilvl w:val="0"/>
          <w:numId w:val="8"/>
        </w:numPr>
        <w:spacing w:after="160" w:line="259" w:lineRule="auto"/>
        <w:ind w:left="1418"/>
        <w:contextualSpacing w:val="0"/>
        <w:jc w:val="both"/>
        <w:rPr>
          <w:rFonts w:ascii="Calibri" w:hAnsi="Calibri" w:cs="Calibri"/>
          <w:sz w:val="22"/>
          <w:szCs w:val="22"/>
          <w:lang w:val="gl-ES"/>
        </w:rPr>
      </w:pPr>
      <w:r>
        <w:rPr>
          <w:rFonts w:ascii="Calibri" w:hAnsi="Calibri" w:cs="Calibri"/>
          <w:sz w:val="22"/>
          <w:szCs w:val="22"/>
          <w:lang w:val="gl-ES"/>
        </w:rPr>
        <w:t xml:space="preserve">O </w:t>
      </w:r>
      <w:r w:rsidRPr="00B95EB9">
        <w:rPr>
          <w:rFonts w:ascii="Calibri" w:hAnsi="Calibri" w:cs="Calibri"/>
          <w:sz w:val="22"/>
          <w:szCs w:val="22"/>
          <w:lang w:val="gl-ES"/>
        </w:rPr>
        <w:t>regulamento de estudios de doutoramento da USC</w:t>
      </w:r>
      <w:r>
        <w:rPr>
          <w:rFonts w:ascii="Calibri" w:hAnsi="Calibri" w:cs="Calibri"/>
          <w:sz w:val="22"/>
          <w:szCs w:val="22"/>
          <w:lang w:val="gl-ES"/>
        </w:rPr>
        <w:t>.</w:t>
      </w:r>
    </w:p>
    <w:p w14:paraId="54025865" w14:textId="0D2C221B" w:rsidR="00B95EB9" w:rsidRPr="00B95EB9" w:rsidRDefault="00B95EB9" w:rsidP="00B95EB9">
      <w:pPr>
        <w:pStyle w:val="Prrafodelista"/>
        <w:numPr>
          <w:ilvl w:val="0"/>
          <w:numId w:val="8"/>
        </w:numPr>
        <w:spacing w:after="160" w:line="259" w:lineRule="auto"/>
        <w:ind w:left="1418"/>
        <w:contextualSpacing w:val="0"/>
        <w:jc w:val="both"/>
        <w:rPr>
          <w:rFonts w:ascii="Calibri" w:hAnsi="Calibri" w:cs="Calibri"/>
          <w:sz w:val="22"/>
          <w:szCs w:val="22"/>
          <w:lang w:val="gl-ES"/>
        </w:rPr>
      </w:pPr>
      <w:r w:rsidRPr="00B95EB9">
        <w:rPr>
          <w:rFonts w:ascii="Calibri" w:hAnsi="Calibri" w:cs="Calibri"/>
          <w:sz w:val="22"/>
          <w:szCs w:val="22"/>
          <w:lang w:val="gl-ES"/>
        </w:rPr>
        <w:t>Os criterios de calidade do propio programa de doutoramento</w:t>
      </w:r>
      <w:r>
        <w:rPr>
          <w:rFonts w:ascii="Calibri" w:hAnsi="Calibri" w:cs="Calibri"/>
          <w:sz w:val="22"/>
          <w:szCs w:val="22"/>
          <w:lang w:val="gl-ES"/>
        </w:rPr>
        <w:t>.</w:t>
      </w:r>
    </w:p>
    <w:p w14:paraId="5AC88D72" w14:textId="01D8AE27" w:rsidR="00B95EB9" w:rsidRDefault="00B95EB9" w:rsidP="00B95EB9">
      <w:pPr>
        <w:pStyle w:val="Prrafodelista"/>
        <w:numPr>
          <w:ilvl w:val="0"/>
          <w:numId w:val="8"/>
        </w:numPr>
        <w:spacing w:after="160" w:line="259" w:lineRule="auto"/>
        <w:ind w:left="1418"/>
        <w:contextualSpacing w:val="0"/>
        <w:jc w:val="both"/>
        <w:rPr>
          <w:rFonts w:ascii="Calibri" w:hAnsi="Calibri" w:cs="Calibri"/>
          <w:sz w:val="22"/>
          <w:szCs w:val="22"/>
          <w:lang w:val="gl-ES"/>
        </w:rPr>
      </w:pPr>
      <w:r w:rsidRPr="00B95EB9">
        <w:rPr>
          <w:rFonts w:ascii="Calibri" w:hAnsi="Calibri" w:cs="Calibri"/>
          <w:sz w:val="22"/>
          <w:szCs w:val="22"/>
          <w:lang w:val="gl-ES"/>
        </w:rPr>
        <w:t>Os informes dos/das avaliadores/avaliadoras externos/externas.</w:t>
      </w:r>
    </w:p>
    <w:p w14:paraId="7604B558" w14:textId="17B77101" w:rsidR="008A0EAB" w:rsidRDefault="008A0EAB" w:rsidP="008A0EAB">
      <w:pPr>
        <w:spacing w:after="160" w:line="259" w:lineRule="auto"/>
        <w:ind w:left="709"/>
        <w:jc w:val="both"/>
        <w:rPr>
          <w:rFonts w:ascii="Calibri" w:hAnsi="Calibri" w:cs="Calibri"/>
          <w:sz w:val="22"/>
          <w:szCs w:val="22"/>
          <w:lang w:val="gl-ES"/>
        </w:rPr>
      </w:pPr>
      <w:r w:rsidRPr="008A0EAB">
        <w:rPr>
          <w:rFonts w:ascii="Calibri" w:hAnsi="Calibri" w:cs="Calibri"/>
          <w:sz w:val="22"/>
          <w:szCs w:val="22"/>
          <w:lang w:val="gl-ES"/>
        </w:rPr>
        <w:t>Coa idea de reducir os prazos asociados a este trámite, procederase da seguinte forma tras a recepción dos informes dos informantes externos:</w:t>
      </w:r>
    </w:p>
    <w:p w14:paraId="7964BA74" w14:textId="33EF4E69" w:rsidR="008A0EAB" w:rsidRPr="008A0EAB" w:rsidRDefault="008A0EAB" w:rsidP="008A0EAB">
      <w:pPr>
        <w:pStyle w:val="Prrafodelista"/>
        <w:numPr>
          <w:ilvl w:val="0"/>
          <w:numId w:val="10"/>
        </w:numPr>
        <w:spacing w:after="160" w:line="259" w:lineRule="auto"/>
        <w:jc w:val="both"/>
        <w:rPr>
          <w:rFonts w:ascii="Calibri" w:hAnsi="Calibri" w:cs="Calibri"/>
          <w:sz w:val="22"/>
          <w:szCs w:val="22"/>
          <w:lang w:val="gl-ES"/>
        </w:rPr>
      </w:pPr>
      <w:r w:rsidRPr="008A0EAB">
        <w:rPr>
          <w:rFonts w:ascii="Calibri" w:hAnsi="Calibri" w:cs="Calibri"/>
          <w:sz w:val="22"/>
          <w:szCs w:val="22"/>
          <w:lang w:val="gl-ES"/>
        </w:rPr>
        <w:t xml:space="preserve">No caso de que se soliciten “Cambios menores”, a persoa coordinadora da CAPD enviará de forma automática (sen necesidade dunha xuntanza formal da CAPD) un "Informe favorable condicionado á necesidade de correccións adicionais na tese”, remitindo os informes anonimizados á persoa doutoranda. Esta terá un prazo máximo dun mes para responder a estas modificacións. Unha vez obtida a resposta no </w:t>
      </w:r>
      <w:hyperlink r:id="rId13" w:history="1">
        <w:r w:rsidRPr="008A0EAB">
          <w:rPr>
            <w:rStyle w:val="Hipervnculo"/>
            <w:rFonts w:ascii="Calibri" w:hAnsi="Calibri" w:cs="Calibri"/>
            <w:sz w:val="22"/>
            <w:szCs w:val="22"/>
            <w:lang w:val="gl-ES"/>
          </w:rPr>
          <w:t>formulario de alegacións</w:t>
        </w:r>
      </w:hyperlink>
      <w:r w:rsidRPr="008A0EAB">
        <w:rPr>
          <w:rFonts w:ascii="Calibri" w:hAnsi="Calibri" w:cs="Calibri"/>
          <w:sz w:val="22"/>
          <w:szCs w:val="22"/>
          <w:lang w:val="gl-ES"/>
        </w:rPr>
        <w:t>, a CAPD avaliará e decidirá se é suficiente para informar favorablemente de xeito definitivo a tese sen consultas adicionais ou, no caso de considerarse necesario, proceder ao envío das alegacións aos/ás avaliadores/as externos/externas.</w:t>
      </w:r>
    </w:p>
    <w:p w14:paraId="48BD49AD" w14:textId="0B7484F0" w:rsidR="008A0EAB" w:rsidRPr="008A0EAB" w:rsidRDefault="008A0EAB" w:rsidP="008A0EAB">
      <w:pPr>
        <w:pStyle w:val="Prrafodelista"/>
        <w:numPr>
          <w:ilvl w:val="0"/>
          <w:numId w:val="10"/>
        </w:numPr>
        <w:spacing w:after="160" w:line="259" w:lineRule="auto"/>
        <w:jc w:val="both"/>
        <w:rPr>
          <w:rFonts w:ascii="Calibri" w:hAnsi="Calibri" w:cs="Calibri"/>
          <w:sz w:val="22"/>
          <w:szCs w:val="22"/>
          <w:lang w:val="gl-ES"/>
        </w:rPr>
      </w:pPr>
      <w:r w:rsidRPr="008A0EAB">
        <w:rPr>
          <w:rFonts w:ascii="Calibri" w:hAnsi="Calibri" w:cs="Calibri"/>
          <w:sz w:val="22"/>
          <w:szCs w:val="22"/>
          <w:lang w:val="gl-ES"/>
        </w:rPr>
        <w:lastRenderedPageBreak/>
        <w:t xml:space="preserve">No caso de que se soliciten “Cambios maiores”, a persoa coordinadora da CAPD elaborará un “Informe favorable condicionado á necesidade de correccións adicionais na tese” e seguirase o mesmo procedemento anterior coa diferencia de que a persoa doutoranda disporá dun prazo máximo de tres meses para responder a estas modificacións. A(s) resposta(s) ás indicacións dos avaliadores externos por parte da persoa doutoranda recollerase no </w:t>
      </w:r>
      <w:hyperlink r:id="rId14" w:history="1">
        <w:r w:rsidRPr="008A0EAB">
          <w:rPr>
            <w:rStyle w:val="Hipervnculo"/>
            <w:rFonts w:ascii="Calibri" w:hAnsi="Calibri" w:cs="Calibri"/>
            <w:sz w:val="22"/>
            <w:szCs w:val="22"/>
            <w:lang w:val="gl-ES"/>
          </w:rPr>
          <w:t>formulario de alegacións</w:t>
        </w:r>
      </w:hyperlink>
      <w:r w:rsidRPr="008A0EAB">
        <w:rPr>
          <w:rFonts w:ascii="Calibri" w:hAnsi="Calibri" w:cs="Calibri"/>
          <w:sz w:val="22"/>
          <w:szCs w:val="22"/>
          <w:lang w:val="gl-ES"/>
        </w:rPr>
        <w:t>.</w:t>
      </w:r>
    </w:p>
    <w:p w14:paraId="57451E6E" w14:textId="10A694E2" w:rsidR="008A0EAB" w:rsidRDefault="008A0EAB" w:rsidP="008A0EAB">
      <w:pPr>
        <w:spacing w:after="160" w:line="259" w:lineRule="auto"/>
        <w:ind w:left="709"/>
        <w:jc w:val="both"/>
        <w:rPr>
          <w:rFonts w:ascii="Calibri" w:hAnsi="Calibri" w:cs="Calibri"/>
          <w:sz w:val="22"/>
          <w:szCs w:val="22"/>
          <w:lang w:val="gl-ES"/>
        </w:rPr>
      </w:pPr>
      <w:r w:rsidRPr="008A0EAB">
        <w:rPr>
          <w:rFonts w:ascii="Calibri" w:hAnsi="Calibri" w:cs="Calibri"/>
          <w:sz w:val="22"/>
          <w:szCs w:val="22"/>
          <w:lang w:val="gl-ES"/>
        </w:rPr>
        <w:t>Recibida esta documentación pola CAPD, esta decidirá o procedemento a seguir:</w:t>
      </w:r>
    </w:p>
    <w:p w14:paraId="2876034D" w14:textId="2C11C38D" w:rsidR="008A0EAB" w:rsidRPr="008A0EAB" w:rsidRDefault="008A0EAB" w:rsidP="008A0EAB">
      <w:pPr>
        <w:pStyle w:val="Prrafodelista"/>
        <w:numPr>
          <w:ilvl w:val="0"/>
          <w:numId w:val="11"/>
        </w:numPr>
        <w:spacing w:after="160" w:line="259" w:lineRule="auto"/>
        <w:contextualSpacing w:val="0"/>
        <w:jc w:val="both"/>
        <w:rPr>
          <w:rFonts w:ascii="Calibri" w:hAnsi="Calibri" w:cs="Calibri"/>
          <w:sz w:val="22"/>
          <w:szCs w:val="22"/>
          <w:lang w:val="gl-ES"/>
        </w:rPr>
      </w:pPr>
      <w:r w:rsidRPr="008A0EAB">
        <w:rPr>
          <w:rFonts w:ascii="Calibri" w:hAnsi="Calibri" w:cs="Calibri"/>
          <w:sz w:val="22"/>
          <w:szCs w:val="22"/>
          <w:lang w:val="gl-ES"/>
        </w:rPr>
        <w:t>Remisión dos cambios e alegacións realizadas pola persoa doutoranda ao(s) avaliador(es) que solicitara(n) os cambios para que avalíen se as modificacións introducidas na tese son aceptadas e seguen as indicacións dadas.</w:t>
      </w:r>
    </w:p>
    <w:p w14:paraId="4FE862C7" w14:textId="58889289" w:rsidR="008A0EAB" w:rsidRPr="008A0EAB" w:rsidRDefault="008A0EAB" w:rsidP="008A0EAB">
      <w:pPr>
        <w:pStyle w:val="Prrafodelista"/>
        <w:spacing w:after="160" w:line="259" w:lineRule="auto"/>
        <w:ind w:left="1429"/>
        <w:contextualSpacing w:val="0"/>
        <w:jc w:val="both"/>
        <w:rPr>
          <w:rFonts w:ascii="Calibri" w:hAnsi="Calibri" w:cs="Calibri"/>
          <w:sz w:val="22"/>
          <w:szCs w:val="22"/>
          <w:lang w:val="gl-ES"/>
        </w:rPr>
      </w:pPr>
      <w:r w:rsidRPr="008A0EAB">
        <w:rPr>
          <w:rFonts w:ascii="Calibri" w:hAnsi="Calibri" w:cs="Calibri"/>
          <w:sz w:val="22"/>
          <w:szCs w:val="22"/>
          <w:lang w:val="gl-ES"/>
        </w:rPr>
        <w:t>Tras a recepción da análise dos aviadores, a CAPD procederá a tomar unha decisión definitiva sobre a autorización ou non da tese.</w:t>
      </w:r>
    </w:p>
    <w:p w14:paraId="763EB4E3" w14:textId="582CB897" w:rsidR="00B95EB9" w:rsidRPr="008A0EAB" w:rsidRDefault="008A0EAB" w:rsidP="008A0EAB">
      <w:pPr>
        <w:pStyle w:val="Prrafodelista"/>
        <w:numPr>
          <w:ilvl w:val="0"/>
          <w:numId w:val="11"/>
        </w:numPr>
        <w:spacing w:after="160" w:line="259" w:lineRule="auto"/>
        <w:contextualSpacing w:val="0"/>
        <w:jc w:val="both"/>
        <w:rPr>
          <w:rFonts w:ascii="Calibri" w:hAnsi="Calibri" w:cs="Calibri"/>
          <w:sz w:val="22"/>
          <w:szCs w:val="22"/>
          <w:lang w:val="gl-ES"/>
        </w:rPr>
      </w:pPr>
      <w:r w:rsidRPr="008A0EAB">
        <w:rPr>
          <w:rFonts w:ascii="Calibri" w:hAnsi="Calibri" w:cs="Calibri"/>
          <w:sz w:val="22"/>
          <w:szCs w:val="22"/>
          <w:lang w:val="gl-ES"/>
        </w:rPr>
        <w:t>En base aos comentarios e indicacións dos revisores externos e as respostas, alegacións e/ou cambios introducidos na tese pola persoa doutoranda, a CAPD procederá a tomar unha decisión definitiva sobre a autorización ou non da tese.</w:t>
      </w:r>
    </w:p>
    <w:p w14:paraId="737914F2" w14:textId="32897093" w:rsidR="00B95EB9" w:rsidRDefault="008A0EAB" w:rsidP="008A0EAB">
      <w:pPr>
        <w:pStyle w:val="Prrafodelista"/>
        <w:numPr>
          <w:ilvl w:val="0"/>
          <w:numId w:val="7"/>
        </w:numPr>
        <w:spacing w:after="160" w:line="259" w:lineRule="auto"/>
        <w:contextualSpacing w:val="0"/>
        <w:jc w:val="both"/>
        <w:rPr>
          <w:rFonts w:ascii="Calibri" w:hAnsi="Calibri" w:cs="Calibri"/>
          <w:sz w:val="22"/>
          <w:szCs w:val="22"/>
          <w:lang w:val="gl-ES"/>
        </w:rPr>
      </w:pPr>
      <w:r w:rsidRPr="008A0EAB">
        <w:rPr>
          <w:rFonts w:ascii="Calibri" w:hAnsi="Calibri" w:cs="Calibri"/>
          <w:sz w:val="22"/>
          <w:szCs w:val="22"/>
          <w:lang w:val="gl-ES"/>
        </w:rPr>
        <w:t>A CAPD dispoñerá dun prazo máximo de dous meses desde a presentación da tese pola persoa doutoranda para a remisión á EDIUS do seu informe (favorable, condicionado, desfavorable).</w:t>
      </w:r>
    </w:p>
    <w:p w14:paraId="2281FDCE" w14:textId="77777777" w:rsidR="00B95EB9" w:rsidRPr="008A0EAB" w:rsidRDefault="00B95EB9" w:rsidP="008A0EAB">
      <w:pPr>
        <w:spacing w:after="160" w:line="259" w:lineRule="auto"/>
        <w:jc w:val="both"/>
        <w:rPr>
          <w:rFonts w:ascii="Calibri" w:hAnsi="Calibri" w:cs="Calibri"/>
          <w:sz w:val="22"/>
          <w:szCs w:val="22"/>
          <w:lang w:val="gl-ES"/>
        </w:rPr>
      </w:pPr>
    </w:p>
    <w:p w14:paraId="6557BE27" w14:textId="05FE4946" w:rsidR="00B95EB9" w:rsidRDefault="008A0EAB" w:rsidP="00053DD6">
      <w:pPr>
        <w:spacing w:after="160" w:line="259" w:lineRule="auto"/>
        <w:jc w:val="both"/>
        <w:rPr>
          <w:rFonts w:ascii="Arial" w:hAnsi="Arial" w:cs="Arial"/>
          <w:b/>
          <w:bCs/>
          <w:i/>
          <w:iCs/>
          <w:color w:val="000000"/>
          <w:sz w:val="22"/>
          <w:szCs w:val="22"/>
          <w:lang w:val="gl-ES"/>
        </w:rPr>
      </w:pPr>
      <w:r w:rsidRPr="005B6361">
        <w:rPr>
          <w:rFonts w:ascii="Arial" w:hAnsi="Arial" w:cs="Arial"/>
          <w:b/>
          <w:bCs/>
          <w:i/>
          <w:iCs/>
          <w:color w:val="000000"/>
          <w:sz w:val="22"/>
          <w:szCs w:val="22"/>
          <w:lang w:val="gl-ES"/>
        </w:rPr>
        <w:t>NOTA:</w:t>
      </w:r>
    </w:p>
    <w:p w14:paraId="6D531AEA" w14:textId="77777777" w:rsidR="008A0EAB" w:rsidRPr="008A0EAB" w:rsidRDefault="008A0EAB" w:rsidP="008A0EAB">
      <w:pPr>
        <w:spacing w:after="160" w:line="259" w:lineRule="auto"/>
        <w:jc w:val="both"/>
        <w:rPr>
          <w:rFonts w:ascii="Arial" w:hAnsi="Arial" w:cs="Arial"/>
          <w:i/>
          <w:iCs/>
          <w:sz w:val="22"/>
          <w:szCs w:val="22"/>
          <w:lang w:val="gl-ES"/>
        </w:rPr>
      </w:pPr>
      <w:r w:rsidRPr="008A0EAB">
        <w:rPr>
          <w:rFonts w:ascii="Arial" w:hAnsi="Arial" w:cs="Arial"/>
          <w:i/>
          <w:iCs/>
          <w:sz w:val="22"/>
          <w:szCs w:val="22"/>
          <w:lang w:val="gl-ES"/>
        </w:rPr>
        <w:t>Artigo 23 «Abstención», da Lei 40/2015, do 1 outubro, de réxime xurídico do sector público, establece que deberán absterse de intervir no procedemento:</w:t>
      </w:r>
    </w:p>
    <w:p w14:paraId="283C6398" w14:textId="77777777" w:rsidR="008A0EAB" w:rsidRPr="008A0EAB" w:rsidRDefault="008A0EAB" w:rsidP="008A0EAB">
      <w:pPr>
        <w:spacing w:after="160" w:line="259" w:lineRule="auto"/>
        <w:jc w:val="both"/>
        <w:rPr>
          <w:rFonts w:ascii="Arial" w:hAnsi="Arial" w:cs="Arial"/>
          <w:i/>
          <w:iCs/>
          <w:sz w:val="22"/>
          <w:szCs w:val="22"/>
          <w:lang w:val="gl-ES"/>
        </w:rPr>
      </w:pPr>
      <w:r w:rsidRPr="008A0EAB">
        <w:rPr>
          <w:rFonts w:ascii="Arial" w:hAnsi="Arial" w:cs="Arial"/>
          <w:i/>
          <w:iCs/>
          <w:sz w:val="22"/>
          <w:szCs w:val="22"/>
          <w:lang w:val="gl-ES"/>
        </w:rPr>
        <w:t xml:space="preserve"> «As autoridades e o persoal ao servizo das administracións nos que se dean algunhas das circunstancias sinaladas no punto seguinte», sendo estas:</w:t>
      </w:r>
    </w:p>
    <w:p w14:paraId="2FC576F1" w14:textId="0AC8CBC9" w:rsidR="008A0EAB" w:rsidRPr="008A0EAB" w:rsidRDefault="008A0EAB" w:rsidP="008A0EAB">
      <w:pPr>
        <w:pStyle w:val="Prrafodelista"/>
        <w:numPr>
          <w:ilvl w:val="0"/>
          <w:numId w:val="12"/>
        </w:numPr>
        <w:spacing w:after="160" w:line="259" w:lineRule="auto"/>
        <w:ind w:left="714" w:hanging="357"/>
        <w:contextualSpacing w:val="0"/>
        <w:jc w:val="both"/>
        <w:rPr>
          <w:rFonts w:ascii="Arial" w:hAnsi="Arial" w:cs="Arial"/>
          <w:i/>
          <w:iCs/>
          <w:sz w:val="22"/>
          <w:szCs w:val="22"/>
          <w:lang w:val="gl-ES"/>
        </w:rPr>
      </w:pPr>
      <w:r w:rsidRPr="008A0EAB">
        <w:rPr>
          <w:rFonts w:ascii="Arial" w:hAnsi="Arial" w:cs="Arial"/>
          <w:i/>
          <w:iCs/>
          <w:sz w:val="22"/>
          <w:szCs w:val="22"/>
          <w:lang w:val="gl-ES"/>
        </w:rPr>
        <w:t>Ter interese persoal no asunto de que se trate ou noutro en cuxa resolución puidese influír a daquel; ser administrador de sociedade ou entidade interesada, ou ter cuestión litixiosa pendente con algún interesado.</w:t>
      </w:r>
    </w:p>
    <w:p w14:paraId="4570C248" w14:textId="72655399" w:rsidR="008A0EAB" w:rsidRPr="008A0EAB" w:rsidRDefault="008A0EAB" w:rsidP="008A0EAB">
      <w:pPr>
        <w:pStyle w:val="Prrafodelista"/>
        <w:numPr>
          <w:ilvl w:val="0"/>
          <w:numId w:val="12"/>
        </w:numPr>
        <w:spacing w:after="160" w:line="259" w:lineRule="auto"/>
        <w:ind w:left="714" w:hanging="357"/>
        <w:contextualSpacing w:val="0"/>
        <w:jc w:val="both"/>
        <w:rPr>
          <w:rFonts w:ascii="Arial" w:hAnsi="Arial" w:cs="Arial"/>
          <w:i/>
          <w:iCs/>
          <w:sz w:val="22"/>
          <w:szCs w:val="22"/>
          <w:lang w:val="gl-ES"/>
        </w:rPr>
      </w:pPr>
      <w:r w:rsidRPr="008A0EAB">
        <w:rPr>
          <w:rFonts w:ascii="Arial" w:hAnsi="Arial" w:cs="Arial"/>
          <w:i/>
          <w:iCs/>
          <w:sz w:val="22"/>
          <w:szCs w:val="22"/>
          <w:lang w:val="gl-ES"/>
        </w:rPr>
        <w:t>Ter un vínculo matrimonial ou situación de feito asimilable e o parentesco de consanguinidade dentro do cuarto grao ou de afinidade dentro do segundo, con calquera dos interesados, cos administradores de entidades ou sociedades interesadas e tamén cos asesores, representantes legais ou mandatarios que interveñan no procedemento, así como compartir despacho profesional ou estar asociado con estes para o asesoramento,  a representación ou o mandato.</w:t>
      </w:r>
    </w:p>
    <w:p w14:paraId="11DA2FFB" w14:textId="267A855E" w:rsidR="008A0EAB" w:rsidRPr="008A0EAB" w:rsidRDefault="008A0EAB" w:rsidP="008A0EAB">
      <w:pPr>
        <w:pStyle w:val="Prrafodelista"/>
        <w:numPr>
          <w:ilvl w:val="0"/>
          <w:numId w:val="12"/>
        </w:numPr>
        <w:spacing w:after="160" w:line="259" w:lineRule="auto"/>
        <w:ind w:left="714" w:hanging="357"/>
        <w:contextualSpacing w:val="0"/>
        <w:jc w:val="both"/>
        <w:rPr>
          <w:rFonts w:ascii="Arial" w:hAnsi="Arial" w:cs="Arial"/>
          <w:i/>
          <w:iCs/>
          <w:sz w:val="22"/>
          <w:szCs w:val="22"/>
          <w:lang w:val="gl-ES"/>
        </w:rPr>
      </w:pPr>
      <w:r w:rsidRPr="008A0EAB">
        <w:rPr>
          <w:rFonts w:ascii="Arial" w:hAnsi="Arial" w:cs="Arial"/>
          <w:i/>
          <w:iCs/>
          <w:sz w:val="22"/>
          <w:szCs w:val="22"/>
          <w:lang w:val="gl-ES"/>
        </w:rPr>
        <w:t>Ter amizade íntima ou inimizade manifesta con algunha das persoas mencionadas no punto anterior.</w:t>
      </w:r>
    </w:p>
    <w:p w14:paraId="7A6F7244" w14:textId="6E8CF888" w:rsidR="008A0EAB" w:rsidRPr="008A0EAB" w:rsidRDefault="008A0EAB" w:rsidP="008A0EAB">
      <w:pPr>
        <w:pStyle w:val="Prrafodelista"/>
        <w:numPr>
          <w:ilvl w:val="0"/>
          <w:numId w:val="12"/>
        </w:numPr>
        <w:spacing w:after="160" w:line="259" w:lineRule="auto"/>
        <w:ind w:left="714" w:hanging="357"/>
        <w:contextualSpacing w:val="0"/>
        <w:jc w:val="both"/>
        <w:rPr>
          <w:rFonts w:ascii="Arial" w:hAnsi="Arial" w:cs="Arial"/>
          <w:i/>
          <w:iCs/>
          <w:sz w:val="22"/>
          <w:szCs w:val="22"/>
          <w:lang w:val="gl-ES"/>
        </w:rPr>
      </w:pPr>
      <w:r w:rsidRPr="008A0EAB">
        <w:rPr>
          <w:rFonts w:ascii="Arial" w:hAnsi="Arial" w:cs="Arial"/>
          <w:i/>
          <w:iCs/>
          <w:sz w:val="22"/>
          <w:szCs w:val="22"/>
          <w:lang w:val="gl-ES"/>
        </w:rPr>
        <w:t>Ter intervido como perito ou como testemuña no procedemento de que se trate.</w:t>
      </w:r>
    </w:p>
    <w:p w14:paraId="207FA2DA" w14:textId="7D590335" w:rsidR="008A0EAB" w:rsidRPr="008A0EAB" w:rsidRDefault="008A0EAB" w:rsidP="008A0EAB">
      <w:pPr>
        <w:pStyle w:val="Prrafodelista"/>
        <w:numPr>
          <w:ilvl w:val="0"/>
          <w:numId w:val="12"/>
        </w:numPr>
        <w:spacing w:after="160" w:line="259" w:lineRule="auto"/>
        <w:ind w:left="714" w:hanging="357"/>
        <w:contextualSpacing w:val="0"/>
        <w:jc w:val="both"/>
        <w:rPr>
          <w:rFonts w:ascii="Arial" w:hAnsi="Arial" w:cs="Arial"/>
          <w:i/>
          <w:iCs/>
          <w:sz w:val="22"/>
          <w:szCs w:val="22"/>
          <w:lang w:val="gl-ES"/>
        </w:rPr>
      </w:pPr>
      <w:r w:rsidRPr="008A0EAB">
        <w:rPr>
          <w:rFonts w:ascii="Arial" w:hAnsi="Arial" w:cs="Arial"/>
          <w:i/>
          <w:iCs/>
          <w:sz w:val="22"/>
          <w:szCs w:val="22"/>
          <w:lang w:val="gl-ES"/>
        </w:rPr>
        <w:t>Ter relación de servizo con persoa natural ou xurídica interesada directamente no asunto, ou terlle prestado nos dous últimos anos servizos profesionais de calquera tipo e en calquera circunstancia ou lugar».</w:t>
      </w:r>
    </w:p>
    <w:p w14:paraId="5B973A51" w14:textId="77777777" w:rsidR="008A0EAB" w:rsidRPr="008A0EAB" w:rsidRDefault="008A0EAB" w:rsidP="008A0EAB">
      <w:pPr>
        <w:spacing w:after="160" w:line="259" w:lineRule="auto"/>
        <w:jc w:val="both"/>
        <w:rPr>
          <w:rFonts w:ascii="Arial" w:hAnsi="Arial" w:cs="Arial"/>
          <w:i/>
          <w:iCs/>
          <w:sz w:val="22"/>
          <w:szCs w:val="22"/>
          <w:lang w:val="gl-ES"/>
        </w:rPr>
      </w:pPr>
      <w:r w:rsidRPr="008A0EAB">
        <w:rPr>
          <w:rFonts w:ascii="Arial" w:hAnsi="Arial" w:cs="Arial"/>
          <w:i/>
          <w:iCs/>
          <w:sz w:val="22"/>
          <w:szCs w:val="22"/>
          <w:lang w:val="gl-ES"/>
        </w:rPr>
        <w:t xml:space="preserve">- - - </w:t>
      </w:r>
    </w:p>
    <w:p w14:paraId="53A52D4F" w14:textId="77777777" w:rsidR="008A0EAB" w:rsidRPr="008A0EAB" w:rsidRDefault="008A0EAB" w:rsidP="008A0EAB">
      <w:pPr>
        <w:spacing w:after="160" w:line="259" w:lineRule="auto"/>
        <w:jc w:val="both"/>
        <w:rPr>
          <w:rFonts w:ascii="Arial" w:hAnsi="Arial" w:cs="Arial"/>
          <w:i/>
          <w:iCs/>
          <w:sz w:val="22"/>
          <w:szCs w:val="22"/>
          <w:lang w:val="gl-ES"/>
        </w:rPr>
      </w:pPr>
      <w:r w:rsidRPr="008A0EAB">
        <w:rPr>
          <w:rFonts w:ascii="Arial" w:hAnsi="Arial" w:cs="Arial"/>
          <w:i/>
          <w:iCs/>
          <w:sz w:val="22"/>
          <w:szCs w:val="22"/>
          <w:lang w:val="gl-ES"/>
        </w:rPr>
        <w:lastRenderedPageBreak/>
        <w:t>Artigo 32.4 do Real decreto 678/2023 polo que se regula a acreditación estatal para o acceso ós corpos docentes universitarios e o réxime dos concursos de acceso a prazas dos ditos corpos, e o artigo 8 do Regulamento de selección de PDI da Universidade de Santiago de Compostela</w:t>
      </w:r>
    </w:p>
    <w:p w14:paraId="02C82185" w14:textId="77777777" w:rsidR="008A0EAB" w:rsidRPr="008A0EAB" w:rsidRDefault="008A0EAB" w:rsidP="008A0EAB">
      <w:pPr>
        <w:spacing w:after="160" w:line="259" w:lineRule="auto"/>
        <w:jc w:val="both"/>
        <w:rPr>
          <w:rFonts w:ascii="Arial" w:hAnsi="Arial" w:cs="Arial"/>
          <w:i/>
          <w:iCs/>
          <w:sz w:val="22"/>
          <w:szCs w:val="22"/>
          <w:lang w:val="gl-ES"/>
        </w:rPr>
      </w:pPr>
      <w:r w:rsidRPr="008A0EAB">
        <w:rPr>
          <w:rFonts w:ascii="Arial" w:hAnsi="Arial" w:cs="Arial"/>
          <w:i/>
          <w:iCs/>
          <w:sz w:val="22"/>
          <w:szCs w:val="22"/>
          <w:lang w:val="gl-ES"/>
        </w:rPr>
        <w:t xml:space="preserve">"os membros seleccionados deberán declarar os seus posibles conflitos de interese e renunciar a formar parte da comisión cando concorra algunha das seguintes circunstancias respecto dalgunha das persoas candidatas: </w:t>
      </w:r>
    </w:p>
    <w:p w14:paraId="52BA9B6B" w14:textId="01E7F90D" w:rsidR="008A0EAB" w:rsidRPr="00B77AD3" w:rsidRDefault="008A0EAB" w:rsidP="00B77AD3">
      <w:pPr>
        <w:pStyle w:val="Prrafodelista"/>
        <w:numPr>
          <w:ilvl w:val="0"/>
          <w:numId w:val="13"/>
        </w:numPr>
        <w:spacing w:after="160" w:line="259" w:lineRule="auto"/>
        <w:ind w:left="714" w:hanging="357"/>
        <w:contextualSpacing w:val="0"/>
        <w:jc w:val="both"/>
        <w:rPr>
          <w:rFonts w:ascii="Arial" w:hAnsi="Arial" w:cs="Arial"/>
          <w:i/>
          <w:iCs/>
          <w:sz w:val="22"/>
          <w:szCs w:val="22"/>
          <w:lang w:val="gl-ES"/>
        </w:rPr>
      </w:pPr>
      <w:r w:rsidRPr="00B77AD3">
        <w:rPr>
          <w:rFonts w:ascii="Arial" w:hAnsi="Arial" w:cs="Arial"/>
          <w:i/>
          <w:iCs/>
          <w:sz w:val="22"/>
          <w:szCs w:val="22"/>
          <w:lang w:val="gl-ES"/>
        </w:rPr>
        <w:t xml:space="preserve">Ter sido coautor ou coautora de publicacións ou patentes nos últimos seis anos. </w:t>
      </w:r>
    </w:p>
    <w:p w14:paraId="5BE9493D" w14:textId="36300562" w:rsidR="008A0EAB" w:rsidRPr="00B77AD3" w:rsidRDefault="008A0EAB" w:rsidP="00B77AD3">
      <w:pPr>
        <w:pStyle w:val="Prrafodelista"/>
        <w:numPr>
          <w:ilvl w:val="0"/>
          <w:numId w:val="13"/>
        </w:numPr>
        <w:spacing w:after="160" w:line="259" w:lineRule="auto"/>
        <w:ind w:left="714" w:hanging="357"/>
        <w:contextualSpacing w:val="0"/>
        <w:jc w:val="both"/>
        <w:rPr>
          <w:rFonts w:ascii="Arial" w:hAnsi="Arial" w:cs="Arial"/>
          <w:i/>
          <w:iCs/>
          <w:sz w:val="22"/>
          <w:szCs w:val="22"/>
          <w:lang w:val="gl-ES"/>
        </w:rPr>
      </w:pPr>
      <w:r w:rsidRPr="00B77AD3">
        <w:rPr>
          <w:rFonts w:ascii="Arial" w:hAnsi="Arial" w:cs="Arial"/>
          <w:i/>
          <w:iCs/>
          <w:sz w:val="22"/>
          <w:szCs w:val="22"/>
          <w:lang w:val="gl-ES"/>
        </w:rPr>
        <w:t xml:space="preserve">Ter mantido relación contractual ou ser membro dos equipamentos de investigación que participan en proxectos ou contratos de investigación xunto con algunha persoa candidata. </w:t>
      </w:r>
    </w:p>
    <w:p w14:paraId="16F0A44B" w14:textId="501CCB04" w:rsidR="008A0EAB" w:rsidRPr="00B77AD3" w:rsidRDefault="008A0EAB" w:rsidP="00B77AD3">
      <w:pPr>
        <w:pStyle w:val="Prrafodelista"/>
        <w:numPr>
          <w:ilvl w:val="0"/>
          <w:numId w:val="13"/>
        </w:numPr>
        <w:spacing w:after="160" w:line="259" w:lineRule="auto"/>
        <w:ind w:left="714" w:hanging="357"/>
        <w:contextualSpacing w:val="0"/>
        <w:jc w:val="both"/>
        <w:rPr>
          <w:rFonts w:ascii="Arial" w:hAnsi="Arial" w:cs="Arial"/>
          <w:i/>
          <w:iCs/>
          <w:sz w:val="22"/>
          <w:szCs w:val="22"/>
          <w:lang w:val="gl-ES"/>
        </w:rPr>
      </w:pPr>
      <w:r w:rsidRPr="00B77AD3">
        <w:rPr>
          <w:rFonts w:ascii="Arial" w:hAnsi="Arial" w:cs="Arial"/>
          <w:i/>
          <w:iCs/>
          <w:sz w:val="22"/>
          <w:szCs w:val="22"/>
          <w:lang w:val="gl-ES"/>
        </w:rPr>
        <w:t>Dirixir ou ter dirixido o seu tese de doutoramento, defendida nos últimos seis anos."</w:t>
      </w:r>
    </w:p>
    <w:sectPr w:rsidR="008A0EAB" w:rsidRPr="00B77AD3" w:rsidSect="005B6830">
      <w:headerReference w:type="first" r:id="rId15"/>
      <w:pgSz w:w="11906" w:h="16838" w:code="9"/>
      <w:pgMar w:top="1554" w:right="1701" w:bottom="1134" w:left="1701" w:header="709"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341A4" w14:textId="77777777" w:rsidR="00E47FC2" w:rsidRDefault="00E47FC2" w:rsidP="006A7533">
      <w:r>
        <w:separator/>
      </w:r>
    </w:p>
  </w:endnote>
  <w:endnote w:type="continuationSeparator" w:id="0">
    <w:p w14:paraId="0859CA71" w14:textId="77777777" w:rsidR="00E47FC2" w:rsidRDefault="00E47FC2" w:rsidP="006A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FF77F" w14:textId="77777777" w:rsidR="00E47FC2" w:rsidRDefault="00E47FC2" w:rsidP="006A7533">
      <w:r>
        <w:separator/>
      </w:r>
    </w:p>
  </w:footnote>
  <w:footnote w:type="continuationSeparator" w:id="0">
    <w:p w14:paraId="22592E6F" w14:textId="77777777" w:rsidR="00E47FC2" w:rsidRDefault="00E47FC2" w:rsidP="006A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136" w:type="dxa"/>
      <w:tblInd w:w="-1250" w:type="dxa"/>
      <w:tblLayout w:type="fixed"/>
      <w:tblCellMar>
        <w:left w:w="10" w:type="dxa"/>
        <w:right w:w="10" w:type="dxa"/>
      </w:tblCellMar>
      <w:tblLook w:val="0000" w:firstRow="0" w:lastRow="0" w:firstColumn="0" w:lastColumn="0" w:noHBand="0" w:noVBand="0"/>
    </w:tblPr>
    <w:tblGrid>
      <w:gridCol w:w="2029"/>
      <w:gridCol w:w="4107"/>
    </w:tblGrid>
    <w:tr w:rsidR="00B95EB9" w:rsidRPr="00D149E1" w14:paraId="02671D43" w14:textId="77777777" w:rsidTr="00B95EB9">
      <w:trPr>
        <w:trHeight w:val="1207"/>
      </w:trPr>
      <w:tc>
        <w:tcPr>
          <w:tcW w:w="2029" w:type="dxa"/>
          <w:shd w:val="clear" w:color="auto" w:fill="auto"/>
          <w:tcMar>
            <w:top w:w="0" w:type="dxa"/>
            <w:left w:w="70" w:type="dxa"/>
            <w:bottom w:w="0" w:type="dxa"/>
            <w:right w:w="70" w:type="dxa"/>
          </w:tcMar>
        </w:tcPr>
        <w:p w14:paraId="62D8E080" w14:textId="6D643B80" w:rsidR="00B95EB9" w:rsidRDefault="00B95EB9" w:rsidP="005B6830">
          <w:pPr>
            <w:pStyle w:val="Encabezado"/>
          </w:pPr>
          <w:r w:rsidRPr="00AF280E">
            <w:rPr>
              <w:noProof/>
            </w:rPr>
            <w:drawing>
              <wp:inline distT="0" distB="0" distL="0" distR="0" wp14:anchorId="31C098C4" wp14:editId="2768752E">
                <wp:extent cx="1133475" cy="73342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33425"/>
                        </a:xfrm>
                        <a:prstGeom prst="rect">
                          <a:avLst/>
                        </a:prstGeom>
                        <a:noFill/>
                        <a:ln>
                          <a:noFill/>
                        </a:ln>
                      </pic:spPr>
                    </pic:pic>
                  </a:graphicData>
                </a:graphic>
              </wp:inline>
            </w:drawing>
          </w:r>
        </w:p>
      </w:tc>
      <w:tc>
        <w:tcPr>
          <w:tcW w:w="4107" w:type="dxa"/>
          <w:shd w:val="clear" w:color="auto" w:fill="auto"/>
          <w:tcMar>
            <w:top w:w="0" w:type="dxa"/>
            <w:left w:w="70" w:type="dxa"/>
            <w:bottom w:w="0" w:type="dxa"/>
            <w:right w:w="70" w:type="dxa"/>
          </w:tcMar>
          <w:vAlign w:val="center"/>
        </w:tcPr>
        <w:p w14:paraId="352981D1" w14:textId="77777777" w:rsidR="00B95EB9" w:rsidRPr="00F47E92" w:rsidRDefault="00B95EB9" w:rsidP="005B6830">
          <w:pPr>
            <w:pStyle w:val="Encabezado"/>
            <w:rPr>
              <w:color w:val="7F7F7F"/>
              <w:lang w:val="pt-BR"/>
            </w:rPr>
          </w:pPr>
          <w:r w:rsidRPr="00F47E92">
            <w:rPr>
              <w:color w:val="7F7F7F"/>
              <w:lang w:val="pt-BR"/>
            </w:rPr>
            <w:t xml:space="preserve">ESCOLA DE DOUTORAMENTO </w:t>
          </w:r>
        </w:p>
        <w:p w14:paraId="1465F74F" w14:textId="77777777" w:rsidR="00B95EB9" w:rsidRPr="00F47E92" w:rsidRDefault="00B95EB9" w:rsidP="005B6830">
          <w:pPr>
            <w:pStyle w:val="Encabezado"/>
            <w:rPr>
              <w:lang w:val="pt-BR"/>
            </w:rPr>
          </w:pPr>
          <w:r w:rsidRPr="00F47E92">
            <w:rPr>
              <w:color w:val="7F7F7F"/>
              <w:lang w:val="pt-BR"/>
            </w:rPr>
            <w:t>INTERNACIONAL (EDIUS)</w:t>
          </w:r>
        </w:p>
      </w:tc>
    </w:tr>
  </w:tbl>
  <w:p w14:paraId="48DA3F66" w14:textId="77777777" w:rsidR="00072688" w:rsidRPr="00D149E1" w:rsidRDefault="00072688">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794F"/>
    <w:multiLevelType w:val="hybridMultilevel"/>
    <w:tmpl w:val="FE50CD06"/>
    <w:lvl w:ilvl="0" w:tplc="082E0FE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10805"/>
    <w:multiLevelType w:val="hybridMultilevel"/>
    <w:tmpl w:val="98E2B4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373B86"/>
    <w:multiLevelType w:val="hybridMultilevel"/>
    <w:tmpl w:val="C434B366"/>
    <w:lvl w:ilvl="0" w:tplc="312E2D50">
      <w:start w:val="1"/>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910330C"/>
    <w:multiLevelType w:val="hybridMultilevel"/>
    <w:tmpl w:val="21122B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5549BF"/>
    <w:multiLevelType w:val="hybridMultilevel"/>
    <w:tmpl w:val="B46AFBF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3B79F1"/>
    <w:multiLevelType w:val="hybridMultilevel"/>
    <w:tmpl w:val="AD960798"/>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38BE7E69"/>
    <w:multiLevelType w:val="hybridMultilevel"/>
    <w:tmpl w:val="758E44A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92C175B"/>
    <w:multiLevelType w:val="hybridMultilevel"/>
    <w:tmpl w:val="E7AC7610"/>
    <w:lvl w:ilvl="0" w:tplc="0C0A0019">
      <w:start w:val="1"/>
      <w:numFmt w:val="lowerLetter"/>
      <w:lvlText w:val="%1."/>
      <w:lvlJc w:val="left"/>
      <w:pPr>
        <w:ind w:left="2136" w:hanging="360"/>
      </w:pPr>
      <w:rPr>
        <w:rFont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8" w15:restartNumberingAfterBreak="0">
    <w:nsid w:val="39703E0A"/>
    <w:multiLevelType w:val="hybridMultilevel"/>
    <w:tmpl w:val="9ACE4F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A116F6D"/>
    <w:multiLevelType w:val="multilevel"/>
    <w:tmpl w:val="829E4A12"/>
    <w:lvl w:ilvl="0">
      <w:start w:val="1"/>
      <w:numFmt w:val="decimal"/>
      <w:lvlText w:val="%1"/>
      <w:lvlJc w:val="left"/>
      <w:pPr>
        <w:ind w:left="2361" w:hanging="558"/>
      </w:pPr>
      <w:rPr>
        <w:rFonts w:hint="default"/>
        <w:lang w:val="gl-ES" w:eastAsia="en-US" w:bidi="ar-SA"/>
      </w:rPr>
    </w:lvl>
    <w:lvl w:ilvl="1">
      <w:start w:val="1"/>
      <w:numFmt w:val="decimal"/>
      <w:lvlText w:val="%1.%2"/>
      <w:lvlJc w:val="left"/>
      <w:pPr>
        <w:ind w:left="2361" w:hanging="558"/>
      </w:pPr>
      <w:rPr>
        <w:rFonts w:ascii="Malgun Gothic" w:eastAsia="Malgun Gothic" w:hAnsi="Malgun Gothic" w:cs="Malgun Gothic" w:hint="default"/>
        <w:b w:val="0"/>
        <w:bCs w:val="0"/>
        <w:i w:val="0"/>
        <w:iCs w:val="0"/>
        <w:spacing w:val="-3"/>
        <w:w w:val="100"/>
        <w:sz w:val="22"/>
        <w:szCs w:val="22"/>
        <w:lang w:val="gl-ES" w:eastAsia="en-US" w:bidi="ar-SA"/>
      </w:rPr>
    </w:lvl>
    <w:lvl w:ilvl="2">
      <w:start w:val="1"/>
      <w:numFmt w:val="decimal"/>
      <w:lvlText w:val="%1.%2.%3"/>
      <w:lvlJc w:val="left"/>
      <w:pPr>
        <w:ind w:left="2363" w:hanging="560"/>
      </w:pPr>
      <w:rPr>
        <w:rFonts w:ascii="Malgun Gothic" w:eastAsia="Malgun Gothic" w:hAnsi="Malgun Gothic" w:cs="Malgun Gothic" w:hint="default"/>
        <w:b w:val="0"/>
        <w:bCs w:val="0"/>
        <w:i w:val="0"/>
        <w:iCs w:val="0"/>
        <w:spacing w:val="-3"/>
        <w:w w:val="100"/>
        <w:sz w:val="22"/>
        <w:szCs w:val="22"/>
        <w:lang w:val="gl-ES" w:eastAsia="en-US" w:bidi="ar-SA"/>
      </w:rPr>
    </w:lvl>
    <w:lvl w:ilvl="3">
      <w:start w:val="1"/>
      <w:numFmt w:val="decimal"/>
      <w:lvlText w:val="%1.%2.%3.%4"/>
      <w:lvlJc w:val="left"/>
      <w:pPr>
        <w:ind w:left="2641" w:hanging="839"/>
      </w:pPr>
      <w:rPr>
        <w:rFonts w:ascii="Malgun Gothic" w:eastAsia="Malgun Gothic" w:hAnsi="Malgun Gothic" w:cs="Malgun Gothic" w:hint="default"/>
        <w:b w:val="0"/>
        <w:bCs w:val="0"/>
        <w:i w:val="0"/>
        <w:iCs w:val="0"/>
        <w:spacing w:val="-3"/>
        <w:w w:val="100"/>
        <w:sz w:val="22"/>
        <w:szCs w:val="22"/>
        <w:lang w:val="gl-ES" w:eastAsia="en-US" w:bidi="ar-SA"/>
      </w:rPr>
    </w:lvl>
    <w:lvl w:ilvl="4">
      <w:start w:val="1"/>
      <w:numFmt w:val="decimal"/>
      <w:lvlText w:val="%1.%2.%3.%4.%5"/>
      <w:lvlJc w:val="left"/>
      <w:pPr>
        <w:ind w:left="2644" w:hanging="841"/>
      </w:pPr>
      <w:rPr>
        <w:rFonts w:ascii="Malgun Gothic" w:eastAsia="Malgun Gothic" w:hAnsi="Malgun Gothic" w:cs="Malgun Gothic" w:hint="default"/>
        <w:b w:val="0"/>
        <w:bCs w:val="0"/>
        <w:i w:val="0"/>
        <w:iCs w:val="0"/>
        <w:spacing w:val="-3"/>
        <w:w w:val="100"/>
        <w:sz w:val="22"/>
        <w:szCs w:val="22"/>
        <w:lang w:val="gl-ES" w:eastAsia="en-US" w:bidi="ar-SA"/>
      </w:rPr>
    </w:lvl>
    <w:lvl w:ilvl="5">
      <w:numFmt w:val="bullet"/>
      <w:lvlText w:val="•"/>
      <w:lvlJc w:val="left"/>
      <w:pPr>
        <w:ind w:left="5320" w:hanging="841"/>
      </w:pPr>
      <w:rPr>
        <w:rFonts w:hint="default"/>
        <w:lang w:val="gl-ES" w:eastAsia="en-US" w:bidi="ar-SA"/>
      </w:rPr>
    </w:lvl>
    <w:lvl w:ilvl="6">
      <w:numFmt w:val="bullet"/>
      <w:lvlText w:val="•"/>
      <w:lvlJc w:val="left"/>
      <w:pPr>
        <w:ind w:left="5990" w:hanging="841"/>
      </w:pPr>
      <w:rPr>
        <w:rFonts w:hint="default"/>
        <w:lang w:val="gl-ES" w:eastAsia="en-US" w:bidi="ar-SA"/>
      </w:rPr>
    </w:lvl>
    <w:lvl w:ilvl="7">
      <w:numFmt w:val="bullet"/>
      <w:lvlText w:val="•"/>
      <w:lvlJc w:val="left"/>
      <w:pPr>
        <w:ind w:left="6660" w:hanging="841"/>
      </w:pPr>
      <w:rPr>
        <w:rFonts w:hint="default"/>
        <w:lang w:val="gl-ES" w:eastAsia="en-US" w:bidi="ar-SA"/>
      </w:rPr>
    </w:lvl>
    <w:lvl w:ilvl="8">
      <w:numFmt w:val="bullet"/>
      <w:lvlText w:val="•"/>
      <w:lvlJc w:val="left"/>
      <w:pPr>
        <w:ind w:left="7330" w:hanging="841"/>
      </w:pPr>
      <w:rPr>
        <w:rFonts w:hint="default"/>
        <w:lang w:val="gl-ES" w:eastAsia="en-US" w:bidi="ar-SA"/>
      </w:rPr>
    </w:lvl>
  </w:abstractNum>
  <w:abstractNum w:abstractNumId="10" w15:restartNumberingAfterBreak="0">
    <w:nsid w:val="53AC2A61"/>
    <w:multiLevelType w:val="hybridMultilevel"/>
    <w:tmpl w:val="761C8390"/>
    <w:lvl w:ilvl="0" w:tplc="0C0A0019">
      <w:start w:val="1"/>
      <w:numFmt w:val="lowerLetter"/>
      <w:lvlText w:val="%1."/>
      <w:lvlJc w:val="left"/>
      <w:pPr>
        <w:ind w:left="1429" w:hanging="360"/>
      </w:pPr>
      <w:rPr>
        <w:rFont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604B74A2"/>
    <w:multiLevelType w:val="hybridMultilevel"/>
    <w:tmpl w:val="2C2291DA"/>
    <w:lvl w:ilvl="0" w:tplc="023AD830">
      <w:numFmt w:val="bullet"/>
      <w:lvlText w:val=""/>
      <w:lvlJc w:val="left"/>
      <w:pPr>
        <w:ind w:left="1776" w:hanging="360"/>
      </w:pPr>
      <w:rPr>
        <w:rFonts w:ascii="Symbol" w:eastAsia="Times New Roman" w:hAnsi="Symbol" w:cs="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2" w15:restartNumberingAfterBreak="0">
    <w:nsid w:val="740C3EB4"/>
    <w:multiLevelType w:val="hybridMultilevel"/>
    <w:tmpl w:val="8FA8AE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8741338">
    <w:abstractNumId w:val="2"/>
  </w:num>
  <w:num w:numId="2" w16cid:durableId="841503907">
    <w:abstractNumId w:val="0"/>
  </w:num>
  <w:num w:numId="3" w16cid:durableId="1046569081">
    <w:abstractNumId w:val="4"/>
  </w:num>
  <w:num w:numId="4" w16cid:durableId="973288537">
    <w:abstractNumId w:val="8"/>
  </w:num>
  <w:num w:numId="5" w16cid:durableId="130221596">
    <w:abstractNumId w:val="12"/>
  </w:num>
  <w:num w:numId="6" w16cid:durableId="281348497">
    <w:abstractNumId w:val="9"/>
  </w:num>
  <w:num w:numId="7" w16cid:durableId="170997371">
    <w:abstractNumId w:val="6"/>
  </w:num>
  <w:num w:numId="8" w16cid:durableId="347949639">
    <w:abstractNumId w:val="7"/>
  </w:num>
  <w:num w:numId="9" w16cid:durableId="1478917581">
    <w:abstractNumId w:val="11"/>
  </w:num>
  <w:num w:numId="10" w16cid:durableId="1154220203">
    <w:abstractNumId w:val="10"/>
  </w:num>
  <w:num w:numId="11" w16cid:durableId="492138431">
    <w:abstractNumId w:val="5"/>
  </w:num>
  <w:num w:numId="12" w16cid:durableId="794249848">
    <w:abstractNumId w:val="3"/>
  </w:num>
  <w:num w:numId="13" w16cid:durableId="1519930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MTj0K2OPUEvddVRmp9e0jHCQcSkRjjNHFSE1M6sFoIp4K6q/2I/mxYPqqXs9+7oSTGcDamQw6L+GMoyXYVhVw==" w:salt="prF+c1RtoNTsSTTrmAPqC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0B"/>
    <w:rsid w:val="00001486"/>
    <w:rsid w:val="000058EF"/>
    <w:rsid w:val="000117C6"/>
    <w:rsid w:val="000340CB"/>
    <w:rsid w:val="00037539"/>
    <w:rsid w:val="00037D12"/>
    <w:rsid w:val="000435FA"/>
    <w:rsid w:val="00050EE2"/>
    <w:rsid w:val="00053DD6"/>
    <w:rsid w:val="0005503B"/>
    <w:rsid w:val="00055431"/>
    <w:rsid w:val="00064FEE"/>
    <w:rsid w:val="00065243"/>
    <w:rsid w:val="00072535"/>
    <w:rsid w:val="00072688"/>
    <w:rsid w:val="00094479"/>
    <w:rsid w:val="000A20D3"/>
    <w:rsid w:val="000B25AD"/>
    <w:rsid w:val="000B47C9"/>
    <w:rsid w:val="000D3433"/>
    <w:rsid w:val="000E13C6"/>
    <w:rsid w:val="000F51A0"/>
    <w:rsid w:val="001219A3"/>
    <w:rsid w:val="0012769E"/>
    <w:rsid w:val="001308B0"/>
    <w:rsid w:val="001862D8"/>
    <w:rsid w:val="00186CE6"/>
    <w:rsid w:val="0019586B"/>
    <w:rsid w:val="001C6621"/>
    <w:rsid w:val="001F4A6E"/>
    <w:rsid w:val="001F55CB"/>
    <w:rsid w:val="001F60BA"/>
    <w:rsid w:val="0021313F"/>
    <w:rsid w:val="002155BC"/>
    <w:rsid w:val="00251CDA"/>
    <w:rsid w:val="002702F2"/>
    <w:rsid w:val="00286FF0"/>
    <w:rsid w:val="00290C39"/>
    <w:rsid w:val="002A167F"/>
    <w:rsid w:val="002A398F"/>
    <w:rsid w:val="002C05C8"/>
    <w:rsid w:val="002C281B"/>
    <w:rsid w:val="002E432F"/>
    <w:rsid w:val="002E7E0B"/>
    <w:rsid w:val="003911C8"/>
    <w:rsid w:val="003A2894"/>
    <w:rsid w:val="003B5AAA"/>
    <w:rsid w:val="003F29F1"/>
    <w:rsid w:val="003F3352"/>
    <w:rsid w:val="00412B10"/>
    <w:rsid w:val="00437CA0"/>
    <w:rsid w:val="00444FC7"/>
    <w:rsid w:val="004454C0"/>
    <w:rsid w:val="00462F0A"/>
    <w:rsid w:val="00483AED"/>
    <w:rsid w:val="004B7998"/>
    <w:rsid w:val="004C32C4"/>
    <w:rsid w:val="004C7D13"/>
    <w:rsid w:val="0050605B"/>
    <w:rsid w:val="00524469"/>
    <w:rsid w:val="005335BF"/>
    <w:rsid w:val="00550681"/>
    <w:rsid w:val="00562575"/>
    <w:rsid w:val="005A1754"/>
    <w:rsid w:val="005B4ABF"/>
    <w:rsid w:val="005B6830"/>
    <w:rsid w:val="005E26FD"/>
    <w:rsid w:val="005F667A"/>
    <w:rsid w:val="00605460"/>
    <w:rsid w:val="00612C12"/>
    <w:rsid w:val="00613A5E"/>
    <w:rsid w:val="00655FC7"/>
    <w:rsid w:val="006A7533"/>
    <w:rsid w:val="006C0F3E"/>
    <w:rsid w:val="006D6A02"/>
    <w:rsid w:val="006F727F"/>
    <w:rsid w:val="00726202"/>
    <w:rsid w:val="00754BAD"/>
    <w:rsid w:val="007653A8"/>
    <w:rsid w:val="00786F24"/>
    <w:rsid w:val="00792FDF"/>
    <w:rsid w:val="007A0B6F"/>
    <w:rsid w:val="007A236F"/>
    <w:rsid w:val="007A5A2A"/>
    <w:rsid w:val="007D3322"/>
    <w:rsid w:val="00817EE4"/>
    <w:rsid w:val="00822743"/>
    <w:rsid w:val="008303C6"/>
    <w:rsid w:val="00833E2E"/>
    <w:rsid w:val="008377B6"/>
    <w:rsid w:val="008520F4"/>
    <w:rsid w:val="00854F59"/>
    <w:rsid w:val="00870940"/>
    <w:rsid w:val="008A0EAB"/>
    <w:rsid w:val="008C07CF"/>
    <w:rsid w:val="008D04DB"/>
    <w:rsid w:val="008D7CE0"/>
    <w:rsid w:val="008F0A8B"/>
    <w:rsid w:val="00911954"/>
    <w:rsid w:val="00962064"/>
    <w:rsid w:val="00987243"/>
    <w:rsid w:val="009A4E4A"/>
    <w:rsid w:val="009C1ACC"/>
    <w:rsid w:val="009C2A16"/>
    <w:rsid w:val="009D03FF"/>
    <w:rsid w:val="009D2842"/>
    <w:rsid w:val="009E1026"/>
    <w:rsid w:val="009E58E5"/>
    <w:rsid w:val="009F2E71"/>
    <w:rsid w:val="009F6C09"/>
    <w:rsid w:val="00A0166D"/>
    <w:rsid w:val="00A236DD"/>
    <w:rsid w:val="00A66D7F"/>
    <w:rsid w:val="00A80458"/>
    <w:rsid w:val="00A87EEC"/>
    <w:rsid w:val="00A95BCD"/>
    <w:rsid w:val="00AA0A92"/>
    <w:rsid w:val="00AA5839"/>
    <w:rsid w:val="00AB5EDE"/>
    <w:rsid w:val="00AC48E7"/>
    <w:rsid w:val="00B027F3"/>
    <w:rsid w:val="00B24C05"/>
    <w:rsid w:val="00B336B2"/>
    <w:rsid w:val="00B339E9"/>
    <w:rsid w:val="00B47633"/>
    <w:rsid w:val="00B77AD3"/>
    <w:rsid w:val="00B77D5B"/>
    <w:rsid w:val="00B854DE"/>
    <w:rsid w:val="00B90848"/>
    <w:rsid w:val="00B919A5"/>
    <w:rsid w:val="00B95EB9"/>
    <w:rsid w:val="00BA0CF6"/>
    <w:rsid w:val="00BB0D6E"/>
    <w:rsid w:val="00BC135A"/>
    <w:rsid w:val="00BC21D2"/>
    <w:rsid w:val="00BC55F5"/>
    <w:rsid w:val="00BD66A2"/>
    <w:rsid w:val="00BF2F83"/>
    <w:rsid w:val="00C03BC0"/>
    <w:rsid w:val="00C05FFE"/>
    <w:rsid w:val="00C16AE5"/>
    <w:rsid w:val="00C33F60"/>
    <w:rsid w:val="00C57E37"/>
    <w:rsid w:val="00C805BF"/>
    <w:rsid w:val="00C834DC"/>
    <w:rsid w:val="00C944A4"/>
    <w:rsid w:val="00CE6974"/>
    <w:rsid w:val="00D0324C"/>
    <w:rsid w:val="00D14669"/>
    <w:rsid w:val="00D149E1"/>
    <w:rsid w:val="00D33C46"/>
    <w:rsid w:val="00D36869"/>
    <w:rsid w:val="00D648C3"/>
    <w:rsid w:val="00D804A5"/>
    <w:rsid w:val="00DA3484"/>
    <w:rsid w:val="00DD4839"/>
    <w:rsid w:val="00DE62AE"/>
    <w:rsid w:val="00DF535F"/>
    <w:rsid w:val="00E02C07"/>
    <w:rsid w:val="00E2034F"/>
    <w:rsid w:val="00E27BD5"/>
    <w:rsid w:val="00E33860"/>
    <w:rsid w:val="00E40648"/>
    <w:rsid w:val="00E46E45"/>
    <w:rsid w:val="00E47FC2"/>
    <w:rsid w:val="00E51115"/>
    <w:rsid w:val="00E56684"/>
    <w:rsid w:val="00E66E50"/>
    <w:rsid w:val="00E80C16"/>
    <w:rsid w:val="00EA23D7"/>
    <w:rsid w:val="00EA50C6"/>
    <w:rsid w:val="00EC19EC"/>
    <w:rsid w:val="00EC6837"/>
    <w:rsid w:val="00ED0CCB"/>
    <w:rsid w:val="00EE02D4"/>
    <w:rsid w:val="00EF7B19"/>
    <w:rsid w:val="00F03015"/>
    <w:rsid w:val="00F25A72"/>
    <w:rsid w:val="00F3442A"/>
    <w:rsid w:val="00F40821"/>
    <w:rsid w:val="00F47E92"/>
    <w:rsid w:val="00F85AF1"/>
    <w:rsid w:val="00F86942"/>
    <w:rsid w:val="00FA484A"/>
    <w:rsid w:val="00FB79F7"/>
    <w:rsid w:val="00FC3CF3"/>
    <w:rsid w:val="00FD5A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6C92C"/>
  <w15:chartTrackingRefBased/>
  <w15:docId w15:val="{8A706F1B-57F6-4A3A-870C-C9CB994F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5B6830"/>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rsid w:val="008303C6"/>
    <w:pPr>
      <w:keepNext/>
      <w:suppressAutoHyphens/>
      <w:autoSpaceDN w:val="0"/>
      <w:jc w:val="center"/>
      <w:textAlignment w:val="baseline"/>
      <w:outlineLvl w:val="1"/>
    </w:pPr>
    <w:rPr>
      <w:b/>
      <w:bCs/>
      <w:color w:va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A0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E56684"/>
    <w:rPr>
      <w:rFonts w:ascii="Tahoma" w:hAnsi="Tahoma" w:cs="Tahoma"/>
      <w:sz w:val="16"/>
      <w:szCs w:val="16"/>
    </w:rPr>
  </w:style>
  <w:style w:type="paragraph" w:styleId="Encabezado">
    <w:name w:val="header"/>
    <w:basedOn w:val="Normal"/>
    <w:rsid w:val="00290C39"/>
    <w:pPr>
      <w:tabs>
        <w:tab w:val="center" w:pos="4252"/>
        <w:tab w:val="right" w:pos="8504"/>
      </w:tabs>
    </w:pPr>
  </w:style>
  <w:style w:type="paragraph" w:styleId="Piedepgina">
    <w:name w:val="footer"/>
    <w:basedOn w:val="Normal"/>
    <w:rsid w:val="00290C39"/>
    <w:pPr>
      <w:tabs>
        <w:tab w:val="center" w:pos="4252"/>
        <w:tab w:val="right" w:pos="8504"/>
      </w:tabs>
    </w:pPr>
  </w:style>
  <w:style w:type="paragraph" w:styleId="Textoindependiente">
    <w:name w:val="Body Text"/>
    <w:basedOn w:val="Normal"/>
    <w:link w:val="TextoindependienteCar"/>
    <w:rsid w:val="00A66D7F"/>
    <w:pPr>
      <w:suppressAutoHyphens/>
      <w:autoSpaceDN w:val="0"/>
      <w:jc w:val="right"/>
      <w:textAlignment w:val="baseline"/>
    </w:pPr>
    <w:rPr>
      <w:b/>
      <w:bCs/>
      <w:color w:val="000080"/>
      <w:sz w:val="22"/>
    </w:rPr>
  </w:style>
  <w:style w:type="character" w:customStyle="1" w:styleId="TextoindependienteCar">
    <w:name w:val="Texto independiente Car"/>
    <w:link w:val="Textoindependiente"/>
    <w:rsid w:val="00A66D7F"/>
    <w:rPr>
      <w:b/>
      <w:bCs/>
      <w:color w:val="000080"/>
      <w:sz w:val="22"/>
      <w:szCs w:val="24"/>
    </w:rPr>
  </w:style>
  <w:style w:type="character" w:customStyle="1" w:styleId="Ttulo2Car">
    <w:name w:val="Título 2 Car"/>
    <w:link w:val="Ttulo2"/>
    <w:rsid w:val="008303C6"/>
    <w:rPr>
      <w:b/>
      <w:bCs/>
      <w:color w:val="FFFFFF"/>
      <w:sz w:val="24"/>
      <w:szCs w:val="24"/>
    </w:rPr>
  </w:style>
  <w:style w:type="character" w:styleId="Hipervnculo">
    <w:name w:val="Hyperlink"/>
    <w:rsid w:val="008303C6"/>
    <w:rPr>
      <w:color w:val="0000FF"/>
      <w:u w:val="single"/>
    </w:rPr>
  </w:style>
  <w:style w:type="paragraph" w:styleId="Prrafodelista">
    <w:name w:val="List Paragraph"/>
    <w:basedOn w:val="Normal"/>
    <w:uiPriority w:val="34"/>
    <w:qFormat/>
    <w:rsid w:val="008303C6"/>
    <w:pPr>
      <w:suppressAutoHyphens/>
      <w:autoSpaceDN w:val="0"/>
      <w:ind w:left="720"/>
      <w:contextualSpacing/>
      <w:textAlignment w:val="baseline"/>
    </w:pPr>
  </w:style>
  <w:style w:type="character" w:customStyle="1" w:styleId="Ttulo1Car">
    <w:name w:val="Título 1 Car"/>
    <w:link w:val="Ttulo1"/>
    <w:rsid w:val="005B6830"/>
    <w:rPr>
      <w:rFonts w:ascii="Calibri Light" w:eastAsia="Times New Roman" w:hAnsi="Calibri Light" w:cs="Times New Roman"/>
      <w:b/>
      <w:bCs/>
      <w:kern w:val="32"/>
      <w:sz w:val="32"/>
      <w:szCs w:val="32"/>
    </w:rPr>
  </w:style>
  <w:style w:type="character" w:styleId="Textodelmarcadordeposicin">
    <w:name w:val="Placeholder Text"/>
    <w:basedOn w:val="Fuentedeprrafopredeter"/>
    <w:uiPriority w:val="99"/>
    <w:semiHidden/>
    <w:rsid w:val="00EF7B19"/>
    <w:rPr>
      <w:color w:val="666666"/>
    </w:rPr>
  </w:style>
  <w:style w:type="character" w:styleId="Mencinsinresolver">
    <w:name w:val="Unresolved Mention"/>
    <w:basedOn w:val="Fuentedeprrafopredeter"/>
    <w:uiPriority w:val="99"/>
    <w:semiHidden/>
    <w:unhideWhenUsed/>
    <w:rsid w:val="00B95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36565">
      <w:bodyDiv w:val="1"/>
      <w:marLeft w:val="0"/>
      <w:marRight w:val="0"/>
      <w:marTop w:val="0"/>
      <w:marBottom w:val="0"/>
      <w:divBdr>
        <w:top w:val="none" w:sz="0" w:space="0" w:color="auto"/>
        <w:left w:val="none" w:sz="0" w:space="0" w:color="auto"/>
        <w:bottom w:val="none" w:sz="0" w:space="0" w:color="auto"/>
        <w:right w:val="none" w:sz="0" w:space="0" w:color="auto"/>
      </w:divBdr>
    </w:div>
    <w:div w:id="6506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gal/gl/centro/escola-doutoramento-internacional-usc/formularios-modelos" TargetMode="External"/><Relationship Id="rId13" Type="http://schemas.openxmlformats.org/officeDocument/2006/relationships/hyperlink" Target="https://www.usc.gal/gl/centro/escola-doutoramento-internacional-usc/formularios-modelo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xunta.gal/dog/Publicados/2024/20240830/AnuncioG2018-060824-0004_gl.html" TargetMode="External"/><Relationship Id="rId12" Type="http://schemas.openxmlformats.org/officeDocument/2006/relationships/hyperlink" Target="https://www.usc.gal/gl/centro/escola-doutoramento-internacional-usc/formularios-modelo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gal/gl/centro/escola-doutoramento-internacional-usc/formularios-modelo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sc.gal/gl/centro/escola-doutoramento-internacional-usc/formularios-modelos" TargetMode="External"/><Relationship Id="rId4" Type="http://schemas.openxmlformats.org/officeDocument/2006/relationships/webSettings" Target="webSettings.xml"/><Relationship Id="rId9" Type="http://schemas.openxmlformats.org/officeDocument/2006/relationships/hyperlink" Target="https://www.usc.gal/gl/centro/escola-doutoramento-internacional-usc/formularios-modelos" TargetMode="External"/><Relationship Id="rId14" Type="http://schemas.openxmlformats.org/officeDocument/2006/relationships/hyperlink" Target="https://www.usc.gal/gl/centro/escola-doutoramento-internacional-usc/formularios-model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9BBDEF451146FB9F8E0DCFAE46D145"/>
        <w:category>
          <w:name w:val="General"/>
          <w:gallery w:val="placeholder"/>
        </w:category>
        <w:types>
          <w:type w:val="bbPlcHdr"/>
        </w:types>
        <w:behaviors>
          <w:behavior w:val="content"/>
        </w:behaviors>
        <w:guid w:val="{223CA6C0-601A-4126-9539-3F34467DCF84}"/>
      </w:docPartPr>
      <w:docPartBody>
        <w:p w:rsidR="00FF7AB2" w:rsidRDefault="00E77855" w:rsidP="00E77855">
          <w:pPr>
            <w:pStyle w:val="C69BBDEF451146FB9F8E0DCFAE46D1455"/>
          </w:pPr>
          <w:r w:rsidRPr="00B95EB9">
            <w:rPr>
              <w:rStyle w:val="Textodelmarcadordeposicin"/>
              <w:rFonts w:ascii="Calibri" w:hAnsi="Calibri" w:cs="Calibri"/>
              <w:sz w:val="22"/>
              <w:szCs w:val="22"/>
              <w:highlight w:val="yellow"/>
              <w:lang w:val="gl-ES"/>
            </w:rPr>
            <w:t>Seleccione o programa de doutoramento</w:t>
          </w:r>
        </w:p>
      </w:docPartBody>
    </w:docPart>
    <w:docPart>
      <w:docPartPr>
        <w:name w:val="4724FC642042487E9E123363CEACA5FD"/>
        <w:category>
          <w:name w:val="General"/>
          <w:gallery w:val="placeholder"/>
        </w:category>
        <w:types>
          <w:type w:val="bbPlcHdr"/>
        </w:types>
        <w:behaviors>
          <w:behavior w:val="content"/>
        </w:behaviors>
        <w:guid w:val="{9A0D8D17-83C8-47EE-9907-D1EBDD0CD374}"/>
      </w:docPartPr>
      <w:docPartBody>
        <w:p w:rsidR="00FF7AB2" w:rsidRDefault="00E77855" w:rsidP="00E77855">
          <w:pPr>
            <w:pStyle w:val="4724FC642042487E9E123363CEACA5FD3"/>
          </w:pPr>
          <w:r w:rsidRPr="00B95EB9">
            <w:rPr>
              <w:rStyle w:val="Textodelmarcadordeposicin"/>
              <w:rFonts w:ascii="Calibri" w:hAnsi="Calibri" w:cs="Calibri"/>
              <w:sz w:val="22"/>
              <w:szCs w:val="22"/>
              <w:highlight w:val="yellow"/>
              <w:lang w:val="gl-ES"/>
            </w:rPr>
            <w:t>Seleccione o programa de doutoramento</w:t>
          </w:r>
        </w:p>
      </w:docPartBody>
    </w:docPart>
    <w:docPart>
      <w:docPartPr>
        <w:name w:val="489AB17F988F4585AFBB6B7E73ABD447"/>
        <w:category>
          <w:name w:val="General"/>
          <w:gallery w:val="placeholder"/>
        </w:category>
        <w:types>
          <w:type w:val="bbPlcHdr"/>
        </w:types>
        <w:behaviors>
          <w:behavior w:val="content"/>
        </w:behaviors>
        <w:guid w:val="{E9FA3EF5-40E0-4E0D-8A90-498689E2780B}"/>
      </w:docPartPr>
      <w:docPartBody>
        <w:p w:rsidR="00FF7AB2" w:rsidRDefault="00E77855" w:rsidP="00E77855">
          <w:pPr>
            <w:pStyle w:val="489AB17F988F4585AFBB6B7E73ABD4472"/>
          </w:pPr>
          <w:r w:rsidRPr="00B95EB9">
            <w:rPr>
              <w:rStyle w:val="Textodelmarcadordeposicin"/>
              <w:rFonts w:ascii="Calibri" w:hAnsi="Calibri" w:cs="Calibri"/>
              <w:sz w:val="22"/>
              <w:szCs w:val="22"/>
              <w:highlight w:val="yellow"/>
            </w:rPr>
            <w:t>Seleccione</w:t>
          </w:r>
          <w:r w:rsidRPr="001E3D8C">
            <w:rPr>
              <w:rStyle w:val="Textodelmarcadordeposicin"/>
            </w:rPr>
            <w:t>.</w:t>
          </w:r>
        </w:p>
      </w:docPartBody>
    </w:docPart>
    <w:docPart>
      <w:docPartPr>
        <w:name w:val="2CF332A12C294A32BAF75E5695873625"/>
        <w:category>
          <w:name w:val="General"/>
          <w:gallery w:val="placeholder"/>
        </w:category>
        <w:types>
          <w:type w:val="bbPlcHdr"/>
        </w:types>
        <w:behaviors>
          <w:behavior w:val="content"/>
        </w:behaviors>
        <w:guid w:val="{DFF55073-A05A-47BE-8461-B3DDAAA7083B}"/>
      </w:docPartPr>
      <w:docPartBody>
        <w:p w:rsidR="00FF7AB2" w:rsidRDefault="00E77855" w:rsidP="00E77855">
          <w:pPr>
            <w:pStyle w:val="2CF332A12C294A32BAF75E5695873625"/>
          </w:pPr>
          <w:r w:rsidRPr="00B95EB9">
            <w:rPr>
              <w:rStyle w:val="Textodelmarcadordeposicin"/>
              <w:rFonts w:ascii="Calibri" w:hAnsi="Calibri" w:cs="Calibri"/>
              <w:sz w:val="22"/>
              <w:szCs w:val="22"/>
              <w:highlight w:val="yellow"/>
              <w:lang w:val="gl-ES"/>
            </w:rPr>
            <w:t>Indique o prazo</w:t>
          </w:r>
          <w:r w:rsidRPr="00B95EB9">
            <w:rPr>
              <w:rStyle w:val="Textodelmarcadordeposicin"/>
              <w:rFonts w:ascii="Calibri" w:hAnsi="Calibri" w:cs="Calibri"/>
              <w:sz w:val="22"/>
              <w:szCs w:val="22"/>
              <w:lang w:val="gl-ES"/>
            </w:rPr>
            <w:t>.</w:t>
          </w:r>
        </w:p>
      </w:docPartBody>
    </w:docPart>
    <w:docPart>
      <w:docPartPr>
        <w:name w:val="71F0ACE627A84FD1A5AD912B003430ED"/>
        <w:category>
          <w:name w:val="General"/>
          <w:gallery w:val="placeholder"/>
        </w:category>
        <w:types>
          <w:type w:val="bbPlcHdr"/>
        </w:types>
        <w:behaviors>
          <w:behavior w:val="content"/>
        </w:behaviors>
        <w:guid w:val="{67075E9D-642A-44DB-84DD-0AF0A9164707}"/>
      </w:docPartPr>
      <w:docPartBody>
        <w:p w:rsidR="00FF7AB2" w:rsidRDefault="00E77855" w:rsidP="00E77855">
          <w:pPr>
            <w:pStyle w:val="71F0ACE627A84FD1A5AD912B003430ED"/>
          </w:pPr>
          <w:r w:rsidRPr="00B95EB9">
            <w:rPr>
              <w:rStyle w:val="Textodelmarcadordeposicin"/>
              <w:rFonts w:ascii="Calibri" w:hAnsi="Calibri" w:cs="Calibri"/>
              <w:sz w:val="22"/>
              <w:szCs w:val="22"/>
              <w:highlight w:val="yellow"/>
              <w:lang w:val="gl-ES"/>
            </w:rPr>
            <w:t>Indique o prazo</w:t>
          </w:r>
          <w:r w:rsidRPr="00B95EB9">
            <w:rPr>
              <w:rStyle w:val="Textodelmarcadordeposicin"/>
              <w:rFonts w:ascii="Calibri" w:hAnsi="Calibri" w:cs="Calibri"/>
              <w:sz w:val="22"/>
              <w:szCs w:val="22"/>
              <w:lang w:val="gl-E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A0"/>
    <w:rsid w:val="00064FEE"/>
    <w:rsid w:val="000D3433"/>
    <w:rsid w:val="003F76C1"/>
    <w:rsid w:val="00635369"/>
    <w:rsid w:val="007F51E1"/>
    <w:rsid w:val="008C4BEE"/>
    <w:rsid w:val="009B0151"/>
    <w:rsid w:val="00C5750F"/>
    <w:rsid w:val="00E77855"/>
    <w:rsid w:val="00E80C16"/>
    <w:rsid w:val="00F85AF1"/>
    <w:rsid w:val="00FF6BA0"/>
    <w:rsid w:val="00FF7A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77855"/>
    <w:rPr>
      <w:color w:val="666666"/>
    </w:rPr>
  </w:style>
  <w:style w:type="paragraph" w:customStyle="1" w:styleId="C69BBDEF451146FB9F8E0DCFAE46D1455">
    <w:name w:val="C69BBDEF451146FB9F8E0DCFAE46D1455"/>
    <w:rsid w:val="00E77855"/>
    <w:pPr>
      <w:spacing w:after="0" w:line="240" w:lineRule="auto"/>
    </w:pPr>
    <w:rPr>
      <w:rFonts w:ascii="Times New Roman" w:eastAsia="Times New Roman" w:hAnsi="Times New Roman" w:cs="Times New Roman"/>
      <w:kern w:val="0"/>
      <w14:ligatures w14:val="none"/>
    </w:rPr>
  </w:style>
  <w:style w:type="paragraph" w:customStyle="1" w:styleId="4724FC642042487E9E123363CEACA5FD3">
    <w:name w:val="4724FC642042487E9E123363CEACA5FD3"/>
    <w:rsid w:val="00E77855"/>
    <w:pPr>
      <w:spacing w:after="0" w:line="240" w:lineRule="auto"/>
    </w:pPr>
    <w:rPr>
      <w:rFonts w:ascii="Times New Roman" w:eastAsia="Times New Roman" w:hAnsi="Times New Roman" w:cs="Times New Roman"/>
      <w:kern w:val="0"/>
      <w14:ligatures w14:val="none"/>
    </w:rPr>
  </w:style>
  <w:style w:type="paragraph" w:customStyle="1" w:styleId="489AB17F988F4585AFBB6B7E73ABD4472">
    <w:name w:val="489AB17F988F4585AFBB6B7E73ABD4472"/>
    <w:rsid w:val="00E77855"/>
    <w:pPr>
      <w:suppressAutoHyphens/>
      <w:autoSpaceDN w:val="0"/>
      <w:spacing w:after="0" w:line="240" w:lineRule="auto"/>
      <w:ind w:left="720"/>
      <w:contextualSpacing/>
      <w:textAlignment w:val="baseline"/>
    </w:pPr>
    <w:rPr>
      <w:rFonts w:ascii="Times New Roman" w:eastAsia="Times New Roman" w:hAnsi="Times New Roman" w:cs="Times New Roman"/>
      <w:kern w:val="0"/>
      <w14:ligatures w14:val="none"/>
    </w:rPr>
  </w:style>
  <w:style w:type="paragraph" w:customStyle="1" w:styleId="2CF332A12C294A32BAF75E5695873625">
    <w:name w:val="2CF332A12C294A32BAF75E5695873625"/>
    <w:rsid w:val="00E77855"/>
    <w:pPr>
      <w:suppressAutoHyphens/>
      <w:autoSpaceDN w:val="0"/>
      <w:spacing w:after="0" w:line="240" w:lineRule="auto"/>
      <w:ind w:left="720"/>
      <w:contextualSpacing/>
      <w:textAlignment w:val="baseline"/>
    </w:pPr>
    <w:rPr>
      <w:rFonts w:ascii="Times New Roman" w:eastAsia="Times New Roman" w:hAnsi="Times New Roman" w:cs="Times New Roman"/>
      <w:kern w:val="0"/>
      <w14:ligatures w14:val="none"/>
    </w:rPr>
  </w:style>
  <w:style w:type="paragraph" w:customStyle="1" w:styleId="71F0ACE627A84FD1A5AD912B003430ED">
    <w:name w:val="71F0ACE627A84FD1A5AD912B003430ED"/>
    <w:rsid w:val="00E77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1554</Words>
  <Characters>8552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Comunícolle a Comisión de Posgrao na xuntanza do 30-03-2006</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Comunícolle a Comisión de Posgrao na xuntanza do 30-03-2006</dc:title>
  <dc:subject/>
  <dc:creator>Luis Ramos</dc:creator>
  <cp:keywords/>
  <cp:lastModifiedBy>RAMOS BALSA LUIS</cp:lastModifiedBy>
  <cp:revision>4</cp:revision>
  <cp:lastPrinted>2016-11-30T08:05:00Z</cp:lastPrinted>
  <dcterms:created xsi:type="dcterms:W3CDTF">2024-11-07T11:30:00Z</dcterms:created>
  <dcterms:modified xsi:type="dcterms:W3CDTF">2024-11-19T12:10:00Z</dcterms:modified>
</cp:coreProperties>
</file>